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34" w:rsidRDefault="00923E34" w:rsidP="00A437A2">
      <w:pPr>
        <w:pStyle w:val="a3"/>
        <w:rPr>
          <w:b/>
        </w:rPr>
      </w:pPr>
      <w:r>
        <w:rPr>
          <w:b/>
        </w:rPr>
        <w:t xml:space="preserve"> З В І Т</w:t>
      </w:r>
    </w:p>
    <w:p w:rsidR="00923E34" w:rsidRDefault="00923E34" w:rsidP="00A437A2">
      <w:pPr>
        <w:pStyle w:val="1"/>
        <w:shd w:val="clear" w:color="auto" w:fill="FFFFFF"/>
        <w:rPr>
          <w:sz w:val="28"/>
          <w:szCs w:val="28"/>
          <w:lang w:val="uk-UA"/>
        </w:rPr>
      </w:pPr>
      <w:r>
        <w:rPr>
          <w:b/>
          <w:sz w:val="28"/>
          <w:lang w:val="uk-UA"/>
        </w:rPr>
        <w:t>про підсумки виконання</w:t>
      </w:r>
      <w:r>
        <w:rPr>
          <w:rFonts w:ascii="Roboto Regular" w:hAnsi="Roboto Regular"/>
          <w:b/>
          <w:bCs/>
          <w:color w:val="EB8C17"/>
          <w:sz w:val="76"/>
          <w:szCs w:val="76"/>
          <w:lang w:val="uk-UA"/>
        </w:rPr>
        <w:t xml:space="preserve"> </w:t>
      </w:r>
      <w:r>
        <w:rPr>
          <w:b/>
          <w:bCs/>
          <w:sz w:val="28"/>
          <w:szCs w:val="28"/>
          <w:lang w:val="uk-UA"/>
        </w:rPr>
        <w:t xml:space="preserve">розділів Програми соціального і економічного розвитку міста Харкова, які відносяться до компетенції Департаменту адміністративних послуг та споживчого ринку за </w:t>
      </w:r>
      <w:r>
        <w:rPr>
          <w:b/>
          <w:bCs/>
          <w:sz w:val="28"/>
          <w:szCs w:val="28"/>
        </w:rPr>
        <w:t xml:space="preserve">9 </w:t>
      </w:r>
      <w:r w:rsidRPr="00E31E59">
        <w:rPr>
          <w:b/>
          <w:bCs/>
          <w:sz w:val="28"/>
          <w:szCs w:val="28"/>
          <w:lang w:val="uk-UA"/>
        </w:rPr>
        <w:t xml:space="preserve">місяців </w:t>
      </w:r>
      <w:r>
        <w:rPr>
          <w:b/>
          <w:bCs/>
          <w:sz w:val="28"/>
          <w:szCs w:val="28"/>
          <w:lang w:val="uk-UA"/>
        </w:rPr>
        <w:t>2018 року</w:t>
      </w:r>
    </w:p>
    <w:p w:rsidR="00923E34" w:rsidRPr="00D77835" w:rsidRDefault="00923E34" w:rsidP="00FA0394">
      <w:pPr>
        <w:jc w:val="center"/>
        <w:rPr>
          <w:b/>
          <w:sz w:val="28"/>
          <w:lang w:val="uk-UA"/>
        </w:rPr>
      </w:pPr>
      <w:r>
        <w:rPr>
          <w:b/>
          <w:sz w:val="28"/>
          <w:lang w:val="uk-UA"/>
        </w:rPr>
        <w:t xml:space="preserve"> </w:t>
      </w:r>
    </w:p>
    <w:p w:rsidR="00923E34" w:rsidRPr="00D77835" w:rsidRDefault="00923E34" w:rsidP="00FA0394">
      <w:pPr>
        <w:jc w:val="both"/>
        <w:rPr>
          <w:b/>
          <w:sz w:val="28"/>
          <w:szCs w:val="28"/>
          <w:lang w:val="uk-UA"/>
        </w:rPr>
      </w:pPr>
      <w:r w:rsidRPr="00D77835">
        <w:rPr>
          <w:b/>
          <w:sz w:val="28"/>
          <w:szCs w:val="28"/>
          <w:lang w:val="uk-UA"/>
        </w:rPr>
        <w:t>Розділ I «Розвиток підприємництва і ринкової інфраструктури»</w:t>
      </w:r>
    </w:p>
    <w:p w:rsidR="00923E34" w:rsidRPr="00D77835" w:rsidRDefault="00923E34" w:rsidP="003840C0">
      <w:pPr>
        <w:ind w:firstLine="708"/>
        <w:jc w:val="both"/>
        <w:rPr>
          <w:sz w:val="28"/>
          <w:szCs w:val="28"/>
          <w:lang w:val="uk-UA"/>
        </w:rPr>
      </w:pPr>
      <w:r w:rsidRPr="00D77835">
        <w:rPr>
          <w:sz w:val="28"/>
          <w:szCs w:val="28"/>
          <w:lang w:val="uk-UA"/>
        </w:rPr>
        <w:t xml:space="preserve">Мале та середнє підприємництво є одним із дійових засобів вирішення першочергових  соціально-економічних проблем: прискорення структурної перебудови економіки, насичення ринку товарами і послугами, створення конкурентного середовища, забезпечення ефективного використання місцевих сировинних ресурсів, створення нових робочих місць шляхом </w:t>
      </w:r>
      <w:r w:rsidRPr="00D77835">
        <w:rPr>
          <w:sz w:val="28"/>
          <w:szCs w:val="28"/>
          <w:lang w:val="uk-UA"/>
        </w:rPr>
        <w:br/>
        <w:t>самозайнятості, наповнення місцевих бюджетів тощо. В умовах системних структурних перетворень національної економіки сектор малого та середнього підприємництва виконує провідну роль і виступає гарантом стабільності економіки та підвищення рівня життя її громадян. Сталий розвиток малих підприємств має привести до насичення ринку товарами і послугами, підвищити експортний потенціал, привести до кращого використання місцевих сировинних ресурсів.</w:t>
      </w:r>
    </w:p>
    <w:p w:rsidR="00923E34" w:rsidRPr="00D77835" w:rsidRDefault="00923E34" w:rsidP="003840C0">
      <w:pPr>
        <w:ind w:firstLine="708"/>
        <w:jc w:val="both"/>
        <w:rPr>
          <w:b/>
          <w:sz w:val="28"/>
          <w:szCs w:val="28"/>
          <w:lang w:val="uk-UA"/>
        </w:rPr>
      </w:pPr>
      <w:r w:rsidRPr="00D77835">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w:t>
      </w:r>
    </w:p>
    <w:p w:rsidR="00923E34" w:rsidRPr="00D77835" w:rsidRDefault="00923E34" w:rsidP="003840C0">
      <w:pPr>
        <w:tabs>
          <w:tab w:val="left" w:pos="567"/>
          <w:tab w:val="left" w:pos="840"/>
        </w:tabs>
        <w:ind w:firstLine="709"/>
        <w:jc w:val="both"/>
        <w:rPr>
          <w:sz w:val="28"/>
          <w:szCs w:val="28"/>
          <w:lang w:val="uk-UA"/>
        </w:rPr>
      </w:pPr>
      <w:r w:rsidRPr="00D77835">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923E34" w:rsidRPr="00D77835" w:rsidRDefault="00923E34" w:rsidP="003840C0">
      <w:pPr>
        <w:tabs>
          <w:tab w:val="left" w:pos="840"/>
        </w:tabs>
        <w:ind w:firstLine="709"/>
        <w:jc w:val="both"/>
        <w:rPr>
          <w:sz w:val="28"/>
          <w:szCs w:val="28"/>
          <w:lang w:val="uk-UA"/>
        </w:rPr>
      </w:pPr>
      <w:r w:rsidRPr="00D77835">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923E34" w:rsidRPr="00D77835" w:rsidRDefault="00923E34" w:rsidP="003840C0">
      <w:pPr>
        <w:pStyle w:val="ab"/>
        <w:tabs>
          <w:tab w:val="left" w:pos="709"/>
          <w:tab w:val="left" w:pos="851"/>
        </w:tabs>
        <w:spacing w:before="0" w:beforeAutospacing="0" w:after="0" w:afterAutospacing="0"/>
        <w:jc w:val="both"/>
        <w:rPr>
          <w:sz w:val="28"/>
          <w:szCs w:val="28"/>
          <w:lang w:val="uk-UA"/>
        </w:rPr>
      </w:pPr>
      <w:r w:rsidRPr="00D77835">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923E34" w:rsidRPr="00D77835" w:rsidRDefault="00923E34" w:rsidP="003840C0">
      <w:pPr>
        <w:ind w:firstLine="709"/>
        <w:jc w:val="both"/>
        <w:rPr>
          <w:sz w:val="28"/>
          <w:szCs w:val="28"/>
          <w:lang w:val="uk-UA"/>
        </w:rPr>
      </w:pPr>
      <w:r w:rsidRPr="00D77835">
        <w:rPr>
          <w:sz w:val="28"/>
          <w:szCs w:val="28"/>
          <w:lang w:val="uk-UA"/>
        </w:rPr>
        <w:t>За інформацією Головного управління статистики у Харківській області у 2017 році (статистична звітність річна, дані за 2017 рік попередні, кінцеві показники будуть оприлюднені в кінці жовтня 2018 року) у місті Харкові здійснювали діяльність 17316 великих, середніх та малих підприємств, що складає 76,6%  від загальної кількості підприємств області</w:t>
      </w:r>
      <w:r>
        <w:rPr>
          <w:sz w:val="28"/>
          <w:szCs w:val="28"/>
          <w:lang w:val="uk-UA"/>
        </w:rPr>
        <w:t>,</w:t>
      </w:r>
      <w:r w:rsidRPr="00D77835">
        <w:rPr>
          <w:sz w:val="28"/>
          <w:szCs w:val="28"/>
          <w:lang w:val="uk-UA"/>
        </w:rPr>
        <w:t xml:space="preserve"> та на 1760 підприємств або 11,3% більше в порівнянні з 2016 роком. </w:t>
      </w:r>
      <w:r w:rsidRPr="00D77835">
        <w:rPr>
          <w:sz w:val="28"/>
          <w:szCs w:val="28"/>
          <w:lang w:val="uk-UA"/>
        </w:rPr>
        <w:lastRenderedPageBreak/>
        <w:t>Кількість зайнятих працівників на підприємствах міста Харкова становила 255654 осіб, що на 4191 особу більше в порівнянні з 2016 роком.</w:t>
      </w:r>
    </w:p>
    <w:p w:rsidR="00923E34" w:rsidRPr="00D77835" w:rsidRDefault="00923E34" w:rsidP="003840C0">
      <w:pPr>
        <w:ind w:firstLine="709"/>
        <w:jc w:val="both"/>
        <w:rPr>
          <w:sz w:val="28"/>
          <w:szCs w:val="28"/>
          <w:lang w:val="uk-UA"/>
        </w:rPr>
      </w:pPr>
      <w:r w:rsidRPr="00D77835">
        <w:rPr>
          <w:sz w:val="28"/>
          <w:szCs w:val="28"/>
          <w:lang w:val="uk-UA"/>
        </w:rPr>
        <w:t xml:space="preserve">Підприємствами великого, середнього та малого підприємництва міста реалізовано продукції (товарів, послуг) на 218456754,7 тис. грн., що на 20,2% більше в порівнянні з 2016 роком. </w:t>
      </w:r>
    </w:p>
    <w:p w:rsidR="00923E34" w:rsidRPr="00D77835" w:rsidRDefault="00923E34" w:rsidP="003840C0">
      <w:pPr>
        <w:ind w:firstLine="709"/>
        <w:jc w:val="both"/>
        <w:rPr>
          <w:sz w:val="28"/>
          <w:szCs w:val="28"/>
          <w:lang w:val="uk-UA"/>
        </w:rPr>
      </w:pPr>
      <w:r w:rsidRPr="00D77835">
        <w:rPr>
          <w:sz w:val="28"/>
          <w:szCs w:val="28"/>
          <w:lang w:val="uk-UA"/>
        </w:rPr>
        <w:t xml:space="preserve"> Із загальної кількості зазначених підприємств 99,9% становили суб’єкти малого та  середнього підприємництва (МСП). З них – 742 суб’єкта середнього підприємництва (4,3% від загальної чисельності суб’єктів підприємництва), 16564 – суб’єкта малого підприємництва (95,6% від загальної чисельності суб’єктів підприємництва).</w:t>
      </w:r>
    </w:p>
    <w:p w:rsidR="00923E34" w:rsidRPr="00D77835" w:rsidRDefault="00923E34" w:rsidP="003840C0">
      <w:pPr>
        <w:ind w:firstLine="709"/>
        <w:jc w:val="both"/>
        <w:rPr>
          <w:sz w:val="28"/>
          <w:szCs w:val="28"/>
          <w:lang w:val="uk-UA"/>
        </w:rPr>
      </w:pPr>
      <w:r w:rsidRPr="00D77835">
        <w:rPr>
          <w:sz w:val="28"/>
          <w:szCs w:val="28"/>
          <w:lang w:val="uk-UA"/>
        </w:rPr>
        <w:t>Кількість малих підприємств на 10 тис. осіб наявного населення в    2017 році склала 115 одиниць.</w:t>
      </w:r>
    </w:p>
    <w:p w:rsidR="00923E34" w:rsidRPr="00D77835" w:rsidRDefault="00923E34" w:rsidP="003840C0">
      <w:pPr>
        <w:ind w:firstLine="709"/>
        <w:jc w:val="both"/>
        <w:rPr>
          <w:sz w:val="28"/>
          <w:szCs w:val="28"/>
          <w:lang w:val="uk-UA"/>
        </w:rPr>
      </w:pPr>
      <w:r w:rsidRPr="00D77835">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923E34" w:rsidRPr="00D77835" w:rsidRDefault="00923E34" w:rsidP="003840C0">
      <w:pPr>
        <w:pStyle w:val="ab"/>
        <w:tabs>
          <w:tab w:val="left" w:pos="709"/>
        </w:tabs>
        <w:spacing w:before="0" w:beforeAutospacing="0" w:after="0" w:afterAutospacing="0"/>
        <w:jc w:val="both"/>
        <w:rPr>
          <w:sz w:val="28"/>
          <w:szCs w:val="28"/>
          <w:lang w:val="uk-UA"/>
        </w:rPr>
      </w:pPr>
      <w:r w:rsidRPr="00D77835">
        <w:rPr>
          <w:sz w:val="28"/>
          <w:szCs w:val="28"/>
          <w:lang w:val="uk-UA"/>
        </w:rPr>
        <w:tab/>
        <w:t>Фінансування окремих заходів Програми здійснюється за рахунок коштів міського бюджету.</w:t>
      </w:r>
    </w:p>
    <w:p w:rsidR="00923E34" w:rsidRPr="00D77835" w:rsidRDefault="00923E34" w:rsidP="003840C0">
      <w:pPr>
        <w:ind w:firstLine="708"/>
        <w:jc w:val="both"/>
        <w:rPr>
          <w:sz w:val="28"/>
          <w:szCs w:val="28"/>
          <w:lang w:val="uk-UA"/>
        </w:rPr>
      </w:pPr>
      <w:r w:rsidRPr="00D77835">
        <w:rPr>
          <w:sz w:val="28"/>
          <w:szCs w:val="28"/>
          <w:lang w:val="uk-UA"/>
        </w:rPr>
        <w:t>Відповідно до кошторису витрат, затвердженого рішенням 17 сесії Харківської міської ради 7 скликання від 20.12.2017 № 926/17, на виконання заходів Програми з бюджету міста Харкова на 2018 рік виділено 834600,00 грн. Кошти призначені на виконання пунктів 2.1.1 Програми «Удосконалення і редизайн веб-сайту «Підприємництво і споживчий ринок міста Харкова», п.2.1.2. «Розвиток і підтримка в актуальному стані електронного сервісу «Бізнес-навігатор» та п.2.1.3 «Оновлення електронного сервісу «Допомога підприємцю».</w:t>
      </w:r>
    </w:p>
    <w:p w:rsidR="00923E34" w:rsidRPr="00D77835" w:rsidRDefault="00923E34" w:rsidP="003840C0">
      <w:pPr>
        <w:ind w:firstLine="720"/>
        <w:jc w:val="both"/>
        <w:rPr>
          <w:iCs/>
          <w:sz w:val="28"/>
          <w:szCs w:val="28"/>
          <w:lang w:val="uk-UA"/>
        </w:rPr>
      </w:pPr>
      <w:r w:rsidRPr="00D77835">
        <w:rPr>
          <w:sz w:val="28"/>
          <w:szCs w:val="28"/>
          <w:lang w:val="uk-UA"/>
        </w:rPr>
        <w:t xml:space="preserve">У звітному періоді 2018 року продовжувалась робота щодо подальшого удосконалення веб-сайту «Підприємництво і споживчий ринок міста Харкова», зокрема з розробки структури і дизайну </w:t>
      </w:r>
      <w:r w:rsidRPr="00D77835">
        <w:rPr>
          <w:iCs/>
          <w:sz w:val="28"/>
          <w:szCs w:val="28"/>
          <w:lang w:val="uk-UA"/>
        </w:rPr>
        <w:t>розділу «Ярмарок вакансій», де створено інформаційну платформу працевлаштування, що сприятиме забезпеченню зайнятості населення міста, створенню джерел доходів для населення.</w:t>
      </w:r>
    </w:p>
    <w:p w:rsidR="00923E34" w:rsidRPr="00D77835" w:rsidRDefault="00923E34" w:rsidP="003840C0">
      <w:pPr>
        <w:tabs>
          <w:tab w:val="left" w:pos="0"/>
          <w:tab w:val="left" w:pos="72"/>
        </w:tabs>
        <w:ind w:firstLine="214"/>
        <w:jc w:val="both"/>
        <w:rPr>
          <w:iCs/>
          <w:sz w:val="28"/>
          <w:szCs w:val="28"/>
          <w:lang w:val="uk-UA"/>
        </w:rPr>
      </w:pPr>
      <w:r w:rsidRPr="00D77835">
        <w:rPr>
          <w:sz w:val="28"/>
          <w:szCs w:val="28"/>
          <w:shd w:val="clear" w:color="auto" w:fill="FFFFFF"/>
          <w:lang w:val="uk-UA"/>
        </w:rPr>
        <w:tab/>
        <w:t xml:space="preserve"> Продовжується робота над</w:t>
      </w:r>
      <w:r w:rsidRPr="00D77835">
        <w:rPr>
          <w:iCs/>
          <w:sz w:val="28"/>
          <w:szCs w:val="28"/>
          <w:lang w:val="uk-UA"/>
        </w:rPr>
        <w:t xml:space="preserve"> структурою і удосконаленням електронного сервісу «Допомога підприємцю». В І кварталі 2018 року впроваджений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бізнесу. В ІІ і ІІІ кварталі поточного року зазначений розділ наповнювався новими інформаційними масивами, корисними для підприємців міста. </w:t>
      </w:r>
    </w:p>
    <w:p w:rsidR="00923E34" w:rsidRPr="00D77835" w:rsidRDefault="00923E34" w:rsidP="003840C0">
      <w:pPr>
        <w:tabs>
          <w:tab w:val="left" w:pos="222"/>
          <w:tab w:val="left" w:pos="709"/>
        </w:tabs>
        <w:jc w:val="both"/>
        <w:rPr>
          <w:sz w:val="28"/>
          <w:szCs w:val="28"/>
          <w:lang w:val="uk-UA"/>
        </w:rPr>
      </w:pPr>
      <w:r w:rsidRPr="00D77835">
        <w:rPr>
          <w:sz w:val="28"/>
          <w:szCs w:val="28"/>
          <w:lang w:val="uk-UA"/>
        </w:rPr>
        <w:tab/>
      </w:r>
      <w:r w:rsidRPr="00D77835">
        <w:rPr>
          <w:color w:val="C0504D"/>
          <w:sz w:val="28"/>
          <w:szCs w:val="28"/>
          <w:lang w:val="uk-UA"/>
        </w:rPr>
        <w:tab/>
      </w:r>
      <w:r w:rsidRPr="00D77835">
        <w:rPr>
          <w:sz w:val="28"/>
          <w:szCs w:val="28"/>
          <w:lang w:val="uk-UA"/>
        </w:rPr>
        <w:t>З метою забезпечення умов та підтримки розвитку підприємництва протягом 9 місяців 2018 року реалізовувалися основні заходи Програми.</w:t>
      </w:r>
    </w:p>
    <w:p w:rsidR="00923E34" w:rsidRPr="00D77835" w:rsidRDefault="00923E34" w:rsidP="003840C0">
      <w:pPr>
        <w:tabs>
          <w:tab w:val="left" w:pos="709"/>
        </w:tabs>
        <w:ind w:hanging="142"/>
        <w:jc w:val="both"/>
        <w:rPr>
          <w:sz w:val="28"/>
          <w:szCs w:val="28"/>
          <w:lang w:val="uk-UA"/>
        </w:rPr>
      </w:pPr>
      <w:r w:rsidRPr="00D77835">
        <w:rPr>
          <w:sz w:val="28"/>
          <w:szCs w:val="28"/>
          <w:lang w:val="uk-UA"/>
        </w:rPr>
        <w:tab/>
      </w:r>
      <w:r w:rsidRPr="00D77835">
        <w:rPr>
          <w:sz w:val="28"/>
          <w:szCs w:val="28"/>
          <w:lang w:val="uk-UA"/>
        </w:rPr>
        <w:tab/>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w:t>
      </w:r>
      <w:r w:rsidRPr="00D77835">
        <w:rPr>
          <w:sz w:val="28"/>
          <w:szCs w:val="28"/>
          <w:lang w:val="uk-UA"/>
        </w:rPr>
        <w:lastRenderedPageBreak/>
        <w:t>ринку розроблено План-графік виконання заходів з відстеження результативності регуляторних актів виконавчими органами Харківської міської ради. Проаналізовано 15 звітів про відстеження результативності регуляторних актів. Звіти оприлюднені в ЗМІ.</w:t>
      </w:r>
    </w:p>
    <w:p w:rsidR="00923E34" w:rsidRPr="00D77835" w:rsidRDefault="00923E34" w:rsidP="003840C0">
      <w:pPr>
        <w:tabs>
          <w:tab w:val="left" w:pos="709"/>
          <w:tab w:val="left" w:pos="851"/>
        </w:tabs>
        <w:ind w:firstLine="142"/>
        <w:jc w:val="both"/>
        <w:rPr>
          <w:sz w:val="28"/>
          <w:szCs w:val="28"/>
          <w:lang w:val="uk-UA"/>
        </w:rPr>
      </w:pPr>
      <w:r w:rsidRPr="00D77835">
        <w:rPr>
          <w:color w:val="C0504D"/>
          <w:sz w:val="28"/>
          <w:szCs w:val="28"/>
          <w:lang w:val="uk-UA"/>
        </w:rPr>
        <w:tab/>
      </w:r>
      <w:r w:rsidRPr="00D77835">
        <w:rPr>
          <w:sz w:val="28"/>
          <w:szCs w:val="28"/>
          <w:lang w:val="uk-UA"/>
        </w:rPr>
        <w:t>На виконання пункту 2.1.4 Програми «Проведення роботи щодо оновлення кредитних рейтингів м. Харкова» для проведення щорічного моніторингу кредитного рейтингу м. Харкова міжнародним рейтинговим агентство «Fitch Ratings Ltd» підготовлена інформація  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923E34" w:rsidRPr="00D77835" w:rsidRDefault="00923E34" w:rsidP="003840C0">
      <w:pPr>
        <w:tabs>
          <w:tab w:val="left" w:pos="709"/>
        </w:tabs>
        <w:ind w:firstLine="720"/>
        <w:jc w:val="both"/>
        <w:rPr>
          <w:sz w:val="28"/>
          <w:szCs w:val="28"/>
          <w:lang w:val="uk-UA"/>
        </w:rPr>
      </w:pPr>
      <w:r w:rsidRPr="00D77835">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за 2017 рік та І півріччя 2018 року. </w:t>
      </w:r>
    </w:p>
    <w:p w:rsidR="00923E34" w:rsidRPr="00D77835" w:rsidRDefault="00923E34" w:rsidP="003840C0">
      <w:pPr>
        <w:shd w:val="clear" w:color="auto" w:fill="FFFFFF"/>
        <w:ind w:firstLine="708"/>
        <w:jc w:val="both"/>
        <w:rPr>
          <w:lang w:val="uk-UA"/>
        </w:rPr>
      </w:pPr>
      <w:r w:rsidRPr="00D77835">
        <w:rPr>
          <w:sz w:val="28"/>
          <w:szCs w:val="28"/>
          <w:lang w:val="uk-UA"/>
        </w:rPr>
        <w:t>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звітного періоду 2018 року були проведені засідання 5 круглих столів на теми: </w:t>
      </w:r>
      <w:r w:rsidRPr="00D77835">
        <w:rPr>
          <w:rFonts w:ascii="Roboto Light" w:hAnsi="Roboto Light"/>
          <w:sz w:val="28"/>
          <w:szCs w:val="28"/>
          <w:shd w:val="clear" w:color="auto" w:fill="FFFFFF"/>
          <w:lang w:val="uk-UA"/>
        </w:rPr>
        <w:t>«Програма підтримки розвитку підприємництва у м. Харкові на 2018-2022 роки: обговорення заходів»;</w:t>
      </w:r>
      <w:r w:rsidRPr="00D77835">
        <w:rPr>
          <w:sz w:val="28"/>
          <w:szCs w:val="28"/>
          <w:lang w:val="uk-UA"/>
        </w:rPr>
        <w:t xml:space="preserve"> </w:t>
      </w:r>
      <w:r w:rsidRPr="00D77835">
        <w:rPr>
          <w:rFonts w:ascii="Roboto Light" w:hAnsi="Roboto Light"/>
          <w:sz w:val="28"/>
          <w:szCs w:val="28"/>
          <w:shd w:val="clear" w:color="auto" w:fill="FFFFFF"/>
          <w:lang w:val="uk-UA"/>
        </w:rPr>
        <w:t xml:space="preserve">«Бізнес – Міська влада – Університети: можливості співпраці за підтримки ЄС. Інтеграція заради розвитку», </w:t>
      </w:r>
      <w:r w:rsidRPr="00D77835">
        <w:rPr>
          <w:color w:val="000000"/>
          <w:lang w:val="uk-UA"/>
        </w:rPr>
        <w:t>«</w:t>
      </w:r>
      <w:hyperlink r:id="rId7" w:history="1">
        <w:r w:rsidRPr="00D77835">
          <w:rPr>
            <w:rStyle w:val="af6"/>
            <w:color w:val="000000"/>
            <w:sz w:val="28"/>
            <w:szCs w:val="28"/>
            <w:u w:val="none"/>
            <w:shd w:val="clear" w:color="auto" w:fill="FFFFFF"/>
            <w:lang w:val="uk-UA"/>
          </w:rPr>
          <w:t>Євроінтеграція: можливості та перспективи розвитку підприємницької діяльності</w:t>
        </w:r>
      </w:hyperlink>
      <w:r w:rsidRPr="00D77835">
        <w:rPr>
          <w:color w:val="000000"/>
          <w:sz w:val="28"/>
          <w:szCs w:val="28"/>
          <w:lang w:val="uk-UA"/>
        </w:rPr>
        <w:t>»,</w:t>
      </w:r>
      <w:r w:rsidRPr="00D77835">
        <w:rPr>
          <w:rFonts w:ascii="Roboto Light" w:hAnsi="Roboto Light"/>
          <w:color w:val="000000"/>
          <w:shd w:val="clear" w:color="auto" w:fill="FFFFFF"/>
          <w:lang w:val="uk-UA"/>
        </w:rPr>
        <w:t xml:space="preserve"> </w:t>
      </w:r>
      <w:r w:rsidRPr="00D77835">
        <w:rPr>
          <w:color w:val="000000"/>
          <w:sz w:val="28"/>
          <w:szCs w:val="28"/>
          <w:shd w:val="clear" w:color="auto" w:fill="FFFFFF"/>
          <w:lang w:val="uk-UA"/>
        </w:rPr>
        <w:t>«Молодь та економічне майбутнє України»,</w:t>
      </w:r>
      <w:r w:rsidRPr="00D77835">
        <w:rPr>
          <w:rStyle w:val="xfmc1"/>
          <w:color w:val="000000"/>
          <w:sz w:val="28"/>
          <w:szCs w:val="28"/>
          <w:lang w:val="uk-UA"/>
        </w:rPr>
        <w:t xml:space="preserve"> «Забезпечення сталого розвитку економіки Харківщини: інтеграція влади, освіти, науки та підприємництва».</w:t>
      </w:r>
    </w:p>
    <w:p w:rsidR="00923E34" w:rsidRPr="00D77835" w:rsidRDefault="00923E34" w:rsidP="003840C0">
      <w:pPr>
        <w:ind w:firstLine="709"/>
        <w:jc w:val="both"/>
        <w:rPr>
          <w:sz w:val="28"/>
          <w:szCs w:val="28"/>
          <w:lang w:val="uk-UA"/>
        </w:rPr>
      </w:pPr>
      <w:r w:rsidRPr="00D77835">
        <w:rPr>
          <w:sz w:val="28"/>
          <w:szCs w:val="28"/>
          <w:lang w:val="uk-UA"/>
        </w:rPr>
        <w:t>Учасники круглих столів: представники</w:t>
      </w:r>
      <w:r w:rsidRPr="00D77835">
        <w:rPr>
          <w:i/>
          <w:sz w:val="28"/>
          <w:szCs w:val="28"/>
          <w:lang w:val="uk-UA"/>
        </w:rPr>
        <w:t xml:space="preserve"> </w:t>
      </w:r>
      <w:r w:rsidRPr="00D77835">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923E34" w:rsidRPr="00D77835" w:rsidRDefault="00923E34" w:rsidP="003840C0">
      <w:pPr>
        <w:pStyle w:val="ab"/>
        <w:shd w:val="clear" w:color="auto" w:fill="FFFFFF"/>
        <w:spacing w:before="0" w:beforeAutospacing="0" w:after="0" w:afterAutospacing="0"/>
        <w:ind w:firstLine="709"/>
        <w:jc w:val="both"/>
        <w:rPr>
          <w:sz w:val="28"/>
          <w:szCs w:val="28"/>
          <w:lang w:val="uk-UA"/>
        </w:rPr>
      </w:pPr>
      <w:r w:rsidRPr="00D77835">
        <w:rPr>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923E34" w:rsidRPr="00D77835" w:rsidRDefault="00923E34" w:rsidP="003840C0">
      <w:pPr>
        <w:pStyle w:val="ab"/>
        <w:shd w:val="clear" w:color="auto" w:fill="FFFFFF"/>
        <w:spacing w:before="0" w:beforeAutospacing="0" w:after="0" w:afterAutospacing="0"/>
        <w:ind w:firstLine="708"/>
        <w:jc w:val="both"/>
        <w:rPr>
          <w:sz w:val="28"/>
          <w:szCs w:val="28"/>
          <w:lang w:val="uk-UA"/>
        </w:rPr>
      </w:pPr>
      <w:r w:rsidRPr="00D77835">
        <w:rPr>
          <w:sz w:val="28"/>
          <w:szCs w:val="28"/>
          <w:lang w:val="uk-UA"/>
        </w:rPr>
        <w:lastRenderedPageBreak/>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923E34" w:rsidRPr="00D77835" w:rsidRDefault="00923E34" w:rsidP="003840C0">
      <w:pPr>
        <w:pStyle w:val="ab"/>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D77835">
        <w:rPr>
          <w:rFonts w:ascii="Roboto Light" w:hAnsi="Roboto Light"/>
          <w:sz w:val="28"/>
          <w:szCs w:val="28"/>
          <w:shd w:val="clear" w:color="auto" w:fill="FFFFFF"/>
          <w:lang w:val="uk-UA"/>
        </w:rPr>
        <w:t>Учасники круглих столів обговорили результати зустрічей з Представництвом ЄС в Україні, які було проведено  в Харківській міській раді, де було презентовано ряд програм в різних напрямках, які Європейський Союз пропонує для реалізації. </w:t>
      </w:r>
    </w:p>
    <w:p w:rsidR="00923E34" w:rsidRPr="00D77835" w:rsidRDefault="00923E34" w:rsidP="003840C0">
      <w:pPr>
        <w:pStyle w:val="ab"/>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D77835">
        <w:rPr>
          <w:rFonts w:ascii="Roboto Light" w:hAnsi="Roboto Light"/>
          <w:sz w:val="28"/>
          <w:szCs w:val="28"/>
          <w:shd w:val="clear" w:color="auto" w:fill="FFFFFF"/>
          <w:lang w:val="uk-UA"/>
        </w:rPr>
        <w:t xml:space="preserve">Крім того, були обговорені питання щодо розвитку молодіжного підприємництва, яке є стратегічним ресурсом для розвитку малого та середнього бізнесу, та перспективних форматів взаємодії Університетів з бізнесом, громадськістю та міською владою у вигляді проходження виробничої, педагогічної практики і стажувань студентів, реалізації спільних науково-освітніх, інноваційних, соціально-корисних та інших проектів. </w:t>
      </w:r>
    </w:p>
    <w:p w:rsidR="00923E34" w:rsidRPr="00D77835" w:rsidRDefault="00923E34" w:rsidP="003840C0">
      <w:pPr>
        <w:shd w:val="clear" w:color="auto" w:fill="FFFFFF"/>
        <w:tabs>
          <w:tab w:val="left" w:pos="0"/>
        </w:tabs>
        <w:ind w:firstLine="709"/>
        <w:jc w:val="both"/>
        <w:outlineLvl w:val="1"/>
        <w:rPr>
          <w:sz w:val="28"/>
          <w:szCs w:val="28"/>
          <w:lang w:val="uk-UA"/>
        </w:rPr>
      </w:pPr>
      <w:r w:rsidRPr="00D77835">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923E34" w:rsidRPr="00D77835" w:rsidRDefault="00923E34" w:rsidP="003840C0">
      <w:pPr>
        <w:ind w:firstLine="709"/>
        <w:jc w:val="both"/>
        <w:rPr>
          <w:sz w:val="28"/>
          <w:szCs w:val="28"/>
          <w:lang w:val="uk-UA"/>
        </w:rPr>
      </w:pPr>
      <w:r w:rsidRPr="00D77835">
        <w:rPr>
          <w:sz w:val="28"/>
          <w:szCs w:val="28"/>
          <w:lang w:val="uk-UA"/>
        </w:rPr>
        <w:t>Протягом 9 місяців 2018 року було підвищено кваліфікацію                  18 безробітних за програмою «Стратегічне планування і розвиток приватного підприємства», з них 10 осіб у віці до 35 років.</w:t>
      </w:r>
      <w:r w:rsidRPr="00D77835">
        <w:rPr>
          <w:color w:val="C0504D"/>
          <w:sz w:val="28"/>
          <w:szCs w:val="28"/>
          <w:lang w:val="uk-UA"/>
        </w:rPr>
        <w:t xml:space="preserve"> </w:t>
      </w:r>
      <w:r w:rsidRPr="00D77835">
        <w:rPr>
          <w:sz w:val="28"/>
          <w:szCs w:val="28"/>
          <w:lang w:val="uk-UA"/>
        </w:rPr>
        <w:t>Для організації підприємницької діяльності одноразову допомогу по безробіттю отримали 10 осіб у віці до 35 років.</w:t>
      </w:r>
      <w:r w:rsidRPr="00D77835">
        <w:rPr>
          <w:color w:val="C0504D"/>
          <w:sz w:val="28"/>
          <w:szCs w:val="28"/>
          <w:lang w:val="uk-UA"/>
        </w:rPr>
        <w:t xml:space="preserve"> </w:t>
      </w:r>
      <w:r w:rsidRPr="00D77835">
        <w:rPr>
          <w:sz w:val="28"/>
          <w:szCs w:val="28"/>
          <w:lang w:val="uk-UA"/>
        </w:rPr>
        <w:t>В Консалтинговому центрі Харківського міського центру зайнятості надано консультаційних послуг щодо створення та ведення бізнесу 3800 особам, проведено 81 груповий захід, в яких взяли участь 645 осіб.</w:t>
      </w:r>
    </w:p>
    <w:p w:rsidR="00923E34" w:rsidRPr="00D77835" w:rsidRDefault="00923E34" w:rsidP="003840C0">
      <w:pPr>
        <w:ind w:firstLine="709"/>
        <w:jc w:val="both"/>
        <w:rPr>
          <w:sz w:val="28"/>
          <w:szCs w:val="28"/>
          <w:shd w:val="clear" w:color="auto" w:fill="FFFFFF"/>
          <w:lang w:val="uk-UA"/>
        </w:rPr>
      </w:pPr>
      <w:r w:rsidRPr="00D77835">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звітному періоді 2018 року продовжувалася робота щодо</w:t>
      </w:r>
      <w:r w:rsidRPr="00D77835">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923E34" w:rsidRPr="00D77835" w:rsidRDefault="00923E34" w:rsidP="003840C0">
      <w:pPr>
        <w:ind w:firstLine="709"/>
        <w:jc w:val="both"/>
        <w:rPr>
          <w:sz w:val="28"/>
          <w:szCs w:val="28"/>
          <w:lang w:val="uk-UA"/>
        </w:rPr>
      </w:pPr>
      <w:r w:rsidRPr="00D77835">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923E34" w:rsidRPr="00D77835" w:rsidRDefault="00923E34" w:rsidP="003840C0">
      <w:pPr>
        <w:ind w:firstLine="708"/>
        <w:jc w:val="both"/>
        <w:rPr>
          <w:sz w:val="28"/>
          <w:szCs w:val="28"/>
          <w:lang w:val="uk-UA"/>
        </w:rPr>
      </w:pPr>
      <w:r w:rsidRPr="00D77835">
        <w:rPr>
          <w:sz w:val="28"/>
          <w:szCs w:val="28"/>
          <w:lang w:val="uk-UA"/>
        </w:rPr>
        <w:t xml:space="preserve">За 9 місяців 2018 року до  Центру надання адміністративних послуг міста Харкова та його територіальних підрозділів зафіксовано                   </w:t>
      </w:r>
      <w:r w:rsidRPr="00D77835">
        <w:rPr>
          <w:sz w:val="28"/>
          <w:szCs w:val="28"/>
          <w:lang w:val="uk-UA"/>
        </w:rPr>
        <w:lastRenderedPageBreak/>
        <w:t xml:space="preserve">57452 звернення суб’єктів підприємницької діяльності з питань отримання документів дозвільного характеру. За 9 місяців 2018 року суб’єктам господарської діяльності було видано 11421 документ дозвільного характеру, що становить 86,0% до кількості виданих документів дозвільного характеру за аналогічний період 2017 року. Кількість зареєстрованих декларацій за         9 місяців 2018 року склала 1779 од., що становить 89,1% до зареєстрованих декларацій відповідного періоду минулого року. Крім того, до Центру зафіксовано 68439 звернень з питань реєстрації бізнесу, з них 52968 звернень від фізичних осіб - підприємців, 11890 звернень від юридичних осіб,         3581 звернення щодо отримання витягу з Єдиного державного реєстру юридичних осіб, фізичних осіб – підприємців та громадських формувань, а також 207 звернень стосовно реєстраційних дій громадських об’єднань.  </w:t>
      </w:r>
    </w:p>
    <w:p w:rsidR="00923E34" w:rsidRPr="00D77835" w:rsidRDefault="00923E34" w:rsidP="003840C0">
      <w:pPr>
        <w:ind w:firstLine="567"/>
        <w:jc w:val="both"/>
        <w:rPr>
          <w:sz w:val="28"/>
          <w:szCs w:val="28"/>
          <w:lang w:val="uk-UA"/>
        </w:rPr>
      </w:pPr>
      <w:r w:rsidRPr="00D77835">
        <w:rPr>
          <w:sz w:val="28"/>
          <w:szCs w:val="28"/>
          <w:lang w:val="uk-UA"/>
        </w:rPr>
        <w:t>За  9 місяців 2018 року до Регіонального центру послуг було зафіксовано 21306  звернень в сфері реєстрації бізнесу. Із загальної кількості: 70,8% - це звернення фізичних осіб - підприємців, 22,7% - звернення юридичних осіб,  6,5 % - звернення щодо видачі витягу з Єдиного державного реєстру юридичних осіб, фізичних осіб-підприємців та громадських формувань.</w:t>
      </w:r>
    </w:p>
    <w:p w:rsidR="00923E34" w:rsidRPr="00D77835" w:rsidRDefault="00923E34" w:rsidP="003840C0">
      <w:pPr>
        <w:ind w:left="-284" w:firstLine="851"/>
        <w:jc w:val="both"/>
        <w:rPr>
          <w:sz w:val="28"/>
          <w:szCs w:val="28"/>
          <w:lang w:val="uk-UA"/>
        </w:rPr>
      </w:pPr>
      <w:r w:rsidRPr="00D77835">
        <w:rPr>
          <w:sz w:val="28"/>
          <w:szCs w:val="28"/>
          <w:lang w:val="uk-UA"/>
        </w:rPr>
        <w:t>За напрямками звернень варто виділити:</w:t>
      </w:r>
    </w:p>
    <w:p w:rsidR="00923E34" w:rsidRPr="00D77835" w:rsidRDefault="00923E34" w:rsidP="003840C0">
      <w:pPr>
        <w:pStyle w:val="a7"/>
        <w:numPr>
          <w:ilvl w:val="0"/>
          <w:numId w:val="21"/>
        </w:numPr>
        <w:spacing w:after="200" w:line="276" w:lineRule="auto"/>
        <w:jc w:val="both"/>
        <w:rPr>
          <w:sz w:val="28"/>
          <w:szCs w:val="28"/>
          <w:lang w:val="uk-UA"/>
        </w:rPr>
      </w:pPr>
      <w:r w:rsidRPr="00D77835">
        <w:rPr>
          <w:sz w:val="28"/>
          <w:szCs w:val="28"/>
          <w:lang w:val="uk-UA"/>
        </w:rPr>
        <w:t>з питань реєстрації припинення підприємницької діяльності за власним рішенням – 4669 звернень;</w:t>
      </w:r>
    </w:p>
    <w:p w:rsidR="00923E34" w:rsidRPr="00D77835" w:rsidRDefault="00923E34" w:rsidP="003840C0">
      <w:pPr>
        <w:pStyle w:val="a7"/>
        <w:numPr>
          <w:ilvl w:val="0"/>
          <w:numId w:val="21"/>
        </w:numPr>
        <w:spacing w:after="200" w:line="276" w:lineRule="auto"/>
        <w:jc w:val="both"/>
        <w:rPr>
          <w:sz w:val="28"/>
          <w:szCs w:val="28"/>
          <w:lang w:val="uk-UA"/>
        </w:rPr>
      </w:pPr>
      <w:r w:rsidRPr="00D77835">
        <w:rPr>
          <w:sz w:val="28"/>
          <w:szCs w:val="28"/>
          <w:lang w:val="uk-UA"/>
        </w:rPr>
        <w:t>з питань державної реєстрації фізичних осіб підприємцями –             5714 звернень;</w:t>
      </w:r>
    </w:p>
    <w:p w:rsidR="00923E34" w:rsidRPr="00D77835" w:rsidRDefault="00923E34" w:rsidP="003840C0">
      <w:pPr>
        <w:pStyle w:val="a7"/>
        <w:numPr>
          <w:ilvl w:val="0"/>
          <w:numId w:val="21"/>
        </w:numPr>
        <w:spacing w:after="200" w:line="276" w:lineRule="auto"/>
        <w:jc w:val="both"/>
        <w:rPr>
          <w:sz w:val="28"/>
          <w:szCs w:val="28"/>
          <w:lang w:val="uk-UA"/>
        </w:rPr>
      </w:pPr>
      <w:r w:rsidRPr="00D77835">
        <w:rPr>
          <w:sz w:val="28"/>
          <w:szCs w:val="28"/>
          <w:lang w:val="uk-UA"/>
        </w:rPr>
        <w:t>з питань реєстрації змін до відомостей про фізичну особу – підприємця – 4543 звернень;</w:t>
      </w:r>
    </w:p>
    <w:p w:rsidR="00923E34" w:rsidRPr="00D77835" w:rsidRDefault="00923E34" w:rsidP="003840C0">
      <w:pPr>
        <w:pStyle w:val="a7"/>
        <w:numPr>
          <w:ilvl w:val="0"/>
          <w:numId w:val="21"/>
        </w:numPr>
        <w:spacing w:after="200" w:line="276" w:lineRule="auto"/>
        <w:jc w:val="both"/>
        <w:rPr>
          <w:sz w:val="28"/>
          <w:szCs w:val="28"/>
          <w:lang w:val="uk-UA"/>
        </w:rPr>
      </w:pPr>
      <w:r w:rsidRPr="00D77835">
        <w:rPr>
          <w:sz w:val="28"/>
          <w:szCs w:val="28"/>
          <w:lang w:val="uk-UA"/>
        </w:rPr>
        <w:t>з питань державної реєстрації змін до відомостей про юридичну особу – 2731 звернення;</w:t>
      </w:r>
    </w:p>
    <w:p w:rsidR="00923E34" w:rsidRPr="00D77835" w:rsidRDefault="00923E34" w:rsidP="003840C0">
      <w:pPr>
        <w:pStyle w:val="a7"/>
        <w:numPr>
          <w:ilvl w:val="0"/>
          <w:numId w:val="21"/>
        </w:numPr>
        <w:spacing w:line="276" w:lineRule="auto"/>
        <w:jc w:val="both"/>
        <w:rPr>
          <w:sz w:val="28"/>
          <w:szCs w:val="28"/>
          <w:lang w:val="uk-UA"/>
        </w:rPr>
      </w:pPr>
      <w:r w:rsidRPr="00D77835">
        <w:rPr>
          <w:sz w:val="28"/>
          <w:szCs w:val="28"/>
          <w:lang w:val="uk-UA"/>
        </w:rPr>
        <w:t>з питань державної реєстрації юридичної особи (крім громадських формувань) – 908 звернення.</w:t>
      </w:r>
    </w:p>
    <w:p w:rsidR="00923E34" w:rsidRPr="00D77835" w:rsidRDefault="00923E34" w:rsidP="003840C0">
      <w:pPr>
        <w:shd w:val="clear" w:color="auto" w:fill="FFFFFF"/>
        <w:ind w:firstLine="567"/>
        <w:jc w:val="both"/>
        <w:rPr>
          <w:sz w:val="28"/>
          <w:szCs w:val="28"/>
          <w:lang w:val="uk-UA"/>
        </w:rPr>
      </w:pPr>
      <w:r w:rsidRPr="00D77835">
        <w:rPr>
          <w:sz w:val="28"/>
          <w:szCs w:val="28"/>
          <w:lang w:val="uk-UA"/>
        </w:rPr>
        <w:t xml:space="preserve">Також підприємці в Регіональному центрі послуг активно користуються послугами Головного управління фіскальної служби України в Харківській області. З початку року до органів фіскальної служби  в Регіональному центрі послуг  було зафіксовано 39323 звернення стосовно податкових питань та з питань подання податкової звітності. </w:t>
      </w:r>
    </w:p>
    <w:p w:rsidR="00923E34" w:rsidRPr="00D77835" w:rsidRDefault="00923E34" w:rsidP="003840C0">
      <w:pPr>
        <w:pStyle w:val="ab"/>
        <w:tabs>
          <w:tab w:val="left" w:pos="567"/>
        </w:tabs>
        <w:spacing w:before="0" w:beforeAutospacing="0" w:after="0" w:afterAutospacing="0" w:line="240" w:lineRule="atLeast"/>
        <w:ind w:hanging="142"/>
        <w:jc w:val="both"/>
        <w:rPr>
          <w:sz w:val="28"/>
          <w:szCs w:val="28"/>
          <w:lang w:val="uk-UA"/>
        </w:rPr>
      </w:pPr>
      <w:r w:rsidRPr="00D77835">
        <w:rPr>
          <w:color w:val="4F81BD"/>
          <w:sz w:val="28"/>
          <w:szCs w:val="28"/>
          <w:lang w:val="uk-UA"/>
        </w:rPr>
        <w:tab/>
      </w:r>
      <w:r w:rsidRPr="00D77835">
        <w:rPr>
          <w:color w:val="4F81BD"/>
          <w:sz w:val="28"/>
          <w:szCs w:val="28"/>
          <w:lang w:val="uk-UA"/>
        </w:rPr>
        <w:tab/>
      </w:r>
      <w:r w:rsidRPr="00D77835">
        <w:rPr>
          <w:sz w:val="28"/>
          <w:szCs w:val="28"/>
          <w:lang w:val="uk-UA"/>
        </w:rPr>
        <w:t>Результатами реалізації заходів Програми є: прискорення розвитку малого та середнього підприємництва, використання його потенційних можливостей, збільшення кількості малих та середніх підприємств, створення для суб'єктів малого та середнього підприємництва міста сприятливих умов для вільного доступу до інформаційних ресурсів, збільшення обсягів податкових надходжень до бюджету міста.</w:t>
      </w:r>
    </w:p>
    <w:p w:rsidR="00923E34" w:rsidRPr="00D77835" w:rsidRDefault="00923E34" w:rsidP="003840C0">
      <w:pPr>
        <w:jc w:val="both"/>
        <w:rPr>
          <w:b/>
          <w:sz w:val="28"/>
          <w:szCs w:val="28"/>
          <w:lang w:val="uk-UA"/>
        </w:rPr>
      </w:pPr>
      <w:r w:rsidRPr="00D77835">
        <w:rPr>
          <w:b/>
          <w:sz w:val="28"/>
          <w:szCs w:val="28"/>
          <w:lang w:val="uk-UA"/>
        </w:rPr>
        <w:t>Розділ II «Промисловість»</w:t>
      </w:r>
    </w:p>
    <w:p w:rsidR="00923E34" w:rsidRPr="00D77835" w:rsidRDefault="00923E34" w:rsidP="003840C0">
      <w:pPr>
        <w:ind w:firstLine="709"/>
        <w:jc w:val="both"/>
        <w:rPr>
          <w:color w:val="000000"/>
          <w:sz w:val="28"/>
          <w:szCs w:val="28"/>
          <w:shd w:val="clear" w:color="auto" w:fill="FFFFFF"/>
          <w:lang w:val="uk-UA" w:eastAsia="en-US"/>
        </w:rPr>
      </w:pPr>
      <w:r w:rsidRPr="00D77835">
        <w:rPr>
          <w:color w:val="000000"/>
          <w:sz w:val="28"/>
          <w:szCs w:val="28"/>
          <w:lang w:val="uk-UA"/>
        </w:rPr>
        <w:t xml:space="preserve">    </w:t>
      </w:r>
      <w:r w:rsidRPr="00D77835">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sidRPr="00D77835">
        <w:rPr>
          <w:color w:val="000000"/>
          <w:sz w:val="28"/>
          <w:szCs w:val="28"/>
          <w:shd w:val="clear" w:color="auto" w:fill="FFFFFF"/>
          <w:lang w:val="uk-UA"/>
        </w:rPr>
        <w:t xml:space="preserve">, </w:t>
      </w:r>
      <w:r w:rsidRPr="00D77835">
        <w:rPr>
          <w:color w:val="000000"/>
          <w:sz w:val="28"/>
          <w:szCs w:val="28"/>
          <w:shd w:val="clear" w:color="auto" w:fill="FFFFFF"/>
          <w:lang w:val="uk-UA"/>
        </w:rPr>
        <w:lastRenderedPageBreak/>
        <w:t xml:space="preserve">електроенергетичній, </w:t>
      </w:r>
      <w:r w:rsidRPr="00D77835">
        <w:rPr>
          <w:sz w:val="28"/>
          <w:szCs w:val="28"/>
          <w:lang w:val="uk-UA"/>
        </w:rPr>
        <w:t xml:space="preserve">паливній, хімічній, харчовій галузям промисловості. Продукція харківських підприємств відома в Україні і за її межами. Це </w:t>
      </w:r>
      <w:r>
        <w:rPr>
          <w:sz w:val="28"/>
          <w:szCs w:val="28"/>
          <w:lang w:val="uk-UA"/>
        </w:rPr>
        <w:t>-</w:t>
      </w:r>
      <w:r w:rsidRPr="00D77835">
        <w:rPr>
          <w:sz w:val="28"/>
          <w:szCs w:val="28"/>
          <w:lang w:val="uk-UA"/>
        </w:rPr>
        <w:t xml:space="preserve"> турбіни і трактори, генератори для атомних електростанцій, літаки, танки, металообробні верстати та інше</w:t>
      </w:r>
      <w:r w:rsidRPr="00D77835">
        <w:rPr>
          <w:color w:val="000000"/>
          <w:sz w:val="28"/>
          <w:szCs w:val="28"/>
          <w:shd w:val="clear" w:color="auto" w:fill="FFFFFF"/>
          <w:lang w:val="uk-UA"/>
        </w:rPr>
        <w:t>.</w:t>
      </w:r>
    </w:p>
    <w:p w:rsidR="00923E34" w:rsidRPr="00D77835" w:rsidRDefault="00923E34" w:rsidP="00524090">
      <w:pPr>
        <w:ind w:firstLine="708"/>
        <w:jc w:val="both"/>
        <w:rPr>
          <w:sz w:val="28"/>
          <w:szCs w:val="28"/>
          <w:lang w:val="uk-UA"/>
        </w:rPr>
      </w:pPr>
      <w:r w:rsidRPr="00D77835">
        <w:rPr>
          <w:sz w:val="28"/>
          <w:szCs w:val="28"/>
          <w:lang w:val="uk-UA"/>
        </w:rPr>
        <w:t>У січні-серпні 2018 року підприємствами міста реалізовано промислової продукції (товарів, послуг) на 52,7 млрд. грн. (без ПДВ і акцизу), що складає 44,2% в загальному обсязі реалізованої промислової продукції (товарів, послуг) по області (119,1 млрд. грн.) і на 14,3% більше в порівнянні з аналогічним періодом минулого року. Серед районів міста найбільша частка за обсягами реалізованої промислової продукції міста належить Слобідському району – 24,7% та Індустріальному району – 15,0%.</w:t>
      </w:r>
      <w:r w:rsidRPr="00D77835">
        <w:rPr>
          <w:sz w:val="28"/>
          <w:szCs w:val="28"/>
          <w:lang w:val="uk-UA"/>
        </w:rPr>
        <w:br/>
        <w:t>(додаток 1).</w:t>
      </w:r>
    </w:p>
    <w:p w:rsidR="00923E34" w:rsidRPr="00D77835" w:rsidRDefault="00923E34" w:rsidP="00524090">
      <w:pPr>
        <w:ind w:firstLine="708"/>
        <w:jc w:val="both"/>
        <w:rPr>
          <w:bCs/>
          <w:sz w:val="28"/>
          <w:szCs w:val="28"/>
          <w:lang w:val="uk-UA"/>
        </w:rPr>
      </w:pPr>
      <w:r w:rsidRPr="00D77835">
        <w:rPr>
          <w:bCs/>
          <w:sz w:val="28"/>
          <w:szCs w:val="28"/>
          <w:lang w:val="uk-UA"/>
        </w:rPr>
        <w:t>По місту Харкову у січні-серпні 2018 року відбулося збільшення            обсягів виробництва промислової продукції у порівнянні з аналогічним періодом 2017 року у машинобудівній галузі по випуску:</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32,2%;</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інструментів й апаратури для автоматичного регулювання та керування на 68,8%;</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основ апаратури електричної для контролю та розподілення електроенергії, на напругу не більше 1кВ на 4,9%;</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1кВ, але не більше 72,5 кВ в 2,1 рази;</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в 3,2 рази;</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провідників електричних на напругу не більше 1кВ, не оснащених з’єднувальними елементами на 34,9 %.</w:t>
      </w:r>
    </w:p>
    <w:p w:rsidR="00923E34" w:rsidRPr="00D77835" w:rsidRDefault="00923E34" w:rsidP="00524090">
      <w:pPr>
        <w:ind w:firstLine="708"/>
        <w:jc w:val="both"/>
        <w:rPr>
          <w:bCs/>
          <w:sz w:val="28"/>
          <w:szCs w:val="28"/>
          <w:lang w:val="uk-UA"/>
        </w:rPr>
      </w:pPr>
      <w:r w:rsidRPr="00D77835">
        <w:rPr>
          <w:bCs/>
          <w:sz w:val="28"/>
          <w:szCs w:val="28"/>
          <w:lang w:val="uk-UA"/>
        </w:rPr>
        <w:t>Одночасно зменшено виробництво:</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15,8%;</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інструментів й апаратури для вимірювання або контролю електричних величин на 5,2%;</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трансформаторів інших, потужністю не більше 16кВ А на 10,6%;</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апаратури високовольтної та приладів комутаційних для кіл електричних на напругу не більше 1К на 13,7%;</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реле та контакторів на напругу більше 60 В, але не більше 1Кв на 63,3%;</w:t>
      </w:r>
    </w:p>
    <w:p w:rsidR="00923E34" w:rsidRPr="00D77835" w:rsidRDefault="00923E34" w:rsidP="00524090">
      <w:pPr>
        <w:pStyle w:val="a7"/>
        <w:numPr>
          <w:ilvl w:val="0"/>
          <w:numId w:val="5"/>
        </w:numPr>
        <w:ind w:left="0" w:firstLine="851"/>
        <w:jc w:val="both"/>
        <w:rPr>
          <w:bCs/>
          <w:sz w:val="28"/>
          <w:szCs w:val="28"/>
          <w:lang w:val="uk-UA"/>
        </w:rPr>
      </w:pPr>
      <w:r w:rsidRPr="00D77835">
        <w:rPr>
          <w:bCs/>
          <w:sz w:val="28"/>
          <w:szCs w:val="28"/>
          <w:lang w:val="uk-UA"/>
        </w:rPr>
        <w:t>вилок та розеток штепсельних на напругу не більше 1кВ (крім для кабелів коаксіальних та схем друкованих) на 2,4%;</w:t>
      </w:r>
    </w:p>
    <w:p w:rsidR="00923E34" w:rsidRPr="00D77835" w:rsidRDefault="00923E34" w:rsidP="00524090">
      <w:pPr>
        <w:pStyle w:val="a7"/>
        <w:numPr>
          <w:ilvl w:val="0"/>
          <w:numId w:val="5"/>
        </w:numPr>
        <w:ind w:left="0" w:firstLine="1068"/>
        <w:jc w:val="both"/>
        <w:rPr>
          <w:bCs/>
          <w:sz w:val="28"/>
          <w:szCs w:val="28"/>
          <w:lang w:val="uk-UA"/>
        </w:rPr>
      </w:pPr>
      <w:r w:rsidRPr="00D77835">
        <w:rPr>
          <w:bCs/>
          <w:sz w:val="28"/>
          <w:szCs w:val="28"/>
          <w:lang w:val="uk-UA"/>
        </w:rPr>
        <w:lastRenderedPageBreak/>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41,7%;</w:t>
      </w:r>
    </w:p>
    <w:p w:rsidR="00923E34" w:rsidRPr="00D77835" w:rsidRDefault="00923E34" w:rsidP="00524090">
      <w:pPr>
        <w:pStyle w:val="a7"/>
        <w:numPr>
          <w:ilvl w:val="0"/>
          <w:numId w:val="23"/>
        </w:numPr>
        <w:jc w:val="both"/>
        <w:rPr>
          <w:bCs/>
          <w:sz w:val="28"/>
          <w:szCs w:val="28"/>
          <w:lang w:val="uk-UA"/>
        </w:rPr>
      </w:pPr>
      <w:r w:rsidRPr="00D77835">
        <w:rPr>
          <w:bCs/>
          <w:sz w:val="28"/>
          <w:szCs w:val="28"/>
          <w:lang w:val="uk-UA"/>
        </w:rPr>
        <w:t xml:space="preserve">  розпушувачів та культиваторів на 21,0%.</w:t>
      </w:r>
    </w:p>
    <w:p w:rsidR="00923E34" w:rsidRPr="00D77835" w:rsidRDefault="00923E34" w:rsidP="00524090">
      <w:pPr>
        <w:pStyle w:val="a7"/>
        <w:ind w:left="0" w:firstLine="709"/>
        <w:jc w:val="both"/>
        <w:rPr>
          <w:bCs/>
          <w:sz w:val="28"/>
          <w:szCs w:val="28"/>
          <w:lang w:val="uk-UA"/>
        </w:rPr>
      </w:pPr>
      <w:r w:rsidRPr="00D77835">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923E34" w:rsidRPr="00D77835" w:rsidRDefault="00923E34" w:rsidP="00524090">
      <w:pPr>
        <w:pStyle w:val="a7"/>
        <w:numPr>
          <w:ilvl w:val="0"/>
          <w:numId w:val="13"/>
        </w:numPr>
        <w:ind w:left="0" w:firstLine="1069"/>
        <w:jc w:val="both"/>
        <w:rPr>
          <w:bCs/>
          <w:sz w:val="28"/>
          <w:szCs w:val="28"/>
          <w:lang w:val="uk-UA"/>
        </w:rPr>
      </w:pPr>
      <w:r w:rsidRPr="00D77835">
        <w:rPr>
          <w:bCs/>
          <w:sz w:val="28"/>
          <w:szCs w:val="28"/>
          <w:lang w:val="uk-UA"/>
        </w:rPr>
        <w:t>сталі без напівфабрикатів, отриманих безперервним литтям на 34,5 %;</w:t>
      </w:r>
    </w:p>
    <w:p w:rsidR="00923E34" w:rsidRPr="00D77835" w:rsidRDefault="00923E34" w:rsidP="00524090">
      <w:pPr>
        <w:pStyle w:val="a7"/>
        <w:numPr>
          <w:ilvl w:val="0"/>
          <w:numId w:val="13"/>
        </w:numPr>
        <w:ind w:left="0" w:firstLine="1069"/>
        <w:jc w:val="both"/>
        <w:rPr>
          <w:bCs/>
          <w:sz w:val="28"/>
          <w:szCs w:val="28"/>
          <w:lang w:val="uk-UA"/>
        </w:rPr>
      </w:pPr>
      <w:r w:rsidRPr="00D77835">
        <w:rPr>
          <w:bCs/>
          <w:sz w:val="28"/>
          <w:szCs w:val="28"/>
          <w:lang w:val="uk-UA"/>
        </w:rPr>
        <w:t>зливків, форм первинних та напівфабрикатів, інших, зі сталі нелегованої на 28,1%;</w:t>
      </w:r>
    </w:p>
    <w:p w:rsidR="00923E34" w:rsidRPr="00D77835" w:rsidRDefault="00923E34" w:rsidP="00524090">
      <w:pPr>
        <w:pStyle w:val="a7"/>
        <w:numPr>
          <w:ilvl w:val="0"/>
          <w:numId w:val="13"/>
        </w:numPr>
        <w:ind w:left="0" w:firstLine="1069"/>
        <w:jc w:val="both"/>
        <w:rPr>
          <w:bCs/>
          <w:sz w:val="28"/>
          <w:szCs w:val="28"/>
          <w:lang w:val="uk-UA"/>
        </w:rPr>
      </w:pPr>
      <w:r w:rsidRPr="00D77835">
        <w:rPr>
          <w:bCs/>
          <w:sz w:val="28"/>
          <w:szCs w:val="28"/>
          <w:lang w:val="uk-UA"/>
        </w:rPr>
        <w:t>профілів холоднодеформованих, отриманих з прокату плоского, зі сталі нелегованої, з цинковим покриттям  на 11,6%;</w:t>
      </w:r>
    </w:p>
    <w:p w:rsidR="00923E34" w:rsidRPr="00D77835" w:rsidRDefault="00923E34" w:rsidP="00524090">
      <w:pPr>
        <w:pStyle w:val="a7"/>
        <w:numPr>
          <w:ilvl w:val="0"/>
          <w:numId w:val="13"/>
        </w:numPr>
        <w:ind w:left="0" w:firstLine="1069"/>
        <w:jc w:val="both"/>
        <w:rPr>
          <w:bCs/>
          <w:sz w:val="28"/>
          <w:szCs w:val="28"/>
          <w:lang w:val="uk-UA"/>
        </w:rPr>
      </w:pPr>
      <w:r w:rsidRPr="00D77835">
        <w:rPr>
          <w:bCs/>
          <w:sz w:val="28"/>
          <w:szCs w:val="28"/>
          <w:lang w:val="uk-UA"/>
        </w:rPr>
        <w:t>конструкцій збірних будівельних з чавуну чи сталі на 49,1%;</w:t>
      </w:r>
    </w:p>
    <w:p w:rsidR="00923E34" w:rsidRPr="00D77835" w:rsidRDefault="00923E34" w:rsidP="00524090">
      <w:pPr>
        <w:pStyle w:val="a7"/>
        <w:numPr>
          <w:ilvl w:val="0"/>
          <w:numId w:val="13"/>
        </w:numPr>
        <w:ind w:left="0" w:firstLine="1069"/>
        <w:jc w:val="both"/>
        <w:rPr>
          <w:bCs/>
          <w:sz w:val="28"/>
          <w:szCs w:val="28"/>
          <w:lang w:val="uk-UA"/>
        </w:rPr>
      </w:pPr>
      <w:r w:rsidRPr="00D77835">
        <w:rPr>
          <w:bCs/>
          <w:sz w:val="28"/>
          <w:szCs w:val="28"/>
          <w:lang w:val="uk-UA"/>
        </w:rPr>
        <w:t xml:space="preserve">устаткувань для металевих риштовань, опалубок, підпірок або кріплень для шахт, у т.ч. шахтних каркас і надземних конструкцій; висувних балок облицювального кріплення, трубчастих будівельних риштовань та устаткування подібного, з металів чорних  на 3,3 % </w:t>
      </w:r>
    </w:p>
    <w:p w:rsidR="00923E34" w:rsidRPr="00D77835" w:rsidRDefault="00923E34" w:rsidP="00524090">
      <w:pPr>
        <w:pStyle w:val="a7"/>
        <w:numPr>
          <w:ilvl w:val="0"/>
          <w:numId w:val="13"/>
        </w:numPr>
        <w:ind w:left="0" w:firstLine="1069"/>
        <w:jc w:val="both"/>
        <w:rPr>
          <w:bCs/>
          <w:sz w:val="28"/>
          <w:szCs w:val="28"/>
          <w:lang w:val="uk-UA"/>
        </w:rPr>
      </w:pPr>
      <w:r w:rsidRPr="00D77835">
        <w:rPr>
          <w:bCs/>
          <w:sz w:val="28"/>
          <w:szCs w:val="28"/>
          <w:lang w:val="uk-UA"/>
        </w:rPr>
        <w:t>конструкцій, виготовлених виключно або переважно з листового матеріалу, з металів чорних на 8,5%;</w:t>
      </w:r>
    </w:p>
    <w:p w:rsidR="00923E34" w:rsidRPr="00D77835" w:rsidRDefault="00923E34" w:rsidP="00524090">
      <w:pPr>
        <w:pStyle w:val="a7"/>
        <w:numPr>
          <w:ilvl w:val="0"/>
          <w:numId w:val="14"/>
        </w:numPr>
        <w:ind w:left="0" w:firstLine="1069"/>
        <w:jc w:val="both"/>
        <w:rPr>
          <w:bCs/>
          <w:sz w:val="28"/>
          <w:szCs w:val="28"/>
          <w:lang w:val="uk-UA"/>
        </w:rPr>
      </w:pPr>
      <w:r w:rsidRPr="00D77835">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26,0 %.</w:t>
      </w:r>
    </w:p>
    <w:p w:rsidR="00923E34" w:rsidRPr="00D77835" w:rsidRDefault="00923E34" w:rsidP="00524090">
      <w:pPr>
        <w:pStyle w:val="a7"/>
        <w:ind w:left="0" w:firstLine="1069"/>
        <w:jc w:val="both"/>
        <w:rPr>
          <w:bCs/>
          <w:sz w:val="28"/>
          <w:szCs w:val="28"/>
          <w:lang w:val="uk-UA"/>
        </w:rPr>
      </w:pPr>
      <w:r w:rsidRPr="00D77835">
        <w:rPr>
          <w:bCs/>
          <w:sz w:val="28"/>
          <w:szCs w:val="28"/>
          <w:lang w:val="uk-UA"/>
        </w:rPr>
        <w:t>Одночасно зменшено виробництво:</w:t>
      </w:r>
    </w:p>
    <w:p w:rsidR="00923E34" w:rsidRPr="00D77835" w:rsidRDefault="00923E34" w:rsidP="00524090">
      <w:pPr>
        <w:pStyle w:val="a7"/>
        <w:numPr>
          <w:ilvl w:val="0"/>
          <w:numId w:val="14"/>
        </w:numPr>
        <w:ind w:left="0" w:firstLine="1069"/>
        <w:jc w:val="both"/>
        <w:rPr>
          <w:bCs/>
          <w:sz w:val="28"/>
          <w:szCs w:val="28"/>
          <w:lang w:val="uk-UA"/>
        </w:rPr>
      </w:pPr>
      <w:r w:rsidRPr="00D77835">
        <w:rPr>
          <w:bCs/>
          <w:sz w:val="28"/>
          <w:szCs w:val="28"/>
          <w:lang w:val="uk-UA"/>
        </w:rPr>
        <w:t>труб і трубок, зварних,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2мм, зі сталі іншої, крім неіржавної на 10,3%;</w:t>
      </w:r>
    </w:p>
    <w:p w:rsidR="00923E34" w:rsidRPr="00D77835" w:rsidRDefault="00923E34" w:rsidP="00524090">
      <w:pPr>
        <w:pStyle w:val="a7"/>
        <w:numPr>
          <w:ilvl w:val="0"/>
          <w:numId w:val="14"/>
        </w:numPr>
        <w:ind w:left="0" w:firstLine="1069"/>
        <w:jc w:val="both"/>
        <w:rPr>
          <w:bCs/>
          <w:sz w:val="28"/>
          <w:szCs w:val="28"/>
          <w:lang w:val="uk-UA"/>
        </w:rPr>
      </w:pPr>
      <w:r w:rsidRPr="00D77835">
        <w:rPr>
          <w:bCs/>
          <w:sz w:val="28"/>
          <w:szCs w:val="28"/>
          <w:lang w:val="uk-UA"/>
        </w:rPr>
        <w:t xml:space="preserve">котлів центрального опалення на 88,0%.. </w:t>
      </w:r>
    </w:p>
    <w:p w:rsidR="00923E34" w:rsidRPr="00D77835" w:rsidRDefault="00923E34" w:rsidP="00524090">
      <w:pPr>
        <w:ind w:firstLine="708"/>
        <w:jc w:val="both"/>
        <w:rPr>
          <w:bCs/>
          <w:sz w:val="28"/>
          <w:szCs w:val="28"/>
          <w:lang w:val="uk-UA"/>
        </w:rPr>
      </w:pPr>
      <w:r w:rsidRPr="00D77835">
        <w:rPr>
          <w:bCs/>
          <w:sz w:val="28"/>
          <w:szCs w:val="28"/>
          <w:lang w:val="uk-UA"/>
        </w:rPr>
        <w:t>На підприємствах з виробництва харчових продуктів, напоїв та тютюнових виробів в січні-серпні 2018 року в порівнянні з аналогічним періодом минулого року збільшився випуск:</w:t>
      </w:r>
    </w:p>
    <w:p w:rsidR="00923E34" w:rsidRPr="00D77835" w:rsidRDefault="00923E34" w:rsidP="00524090">
      <w:pPr>
        <w:numPr>
          <w:ilvl w:val="0"/>
          <w:numId w:val="7"/>
        </w:numPr>
        <w:tabs>
          <w:tab w:val="clear" w:pos="1608"/>
          <w:tab w:val="left" w:pos="1418"/>
        </w:tabs>
        <w:ind w:left="0" w:firstLine="851"/>
        <w:jc w:val="both"/>
        <w:rPr>
          <w:bCs/>
          <w:sz w:val="28"/>
          <w:szCs w:val="28"/>
          <w:lang w:val="uk-UA"/>
        </w:rPr>
      </w:pPr>
      <w:r w:rsidRPr="00D77835">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35,9%;</w:t>
      </w:r>
    </w:p>
    <w:p w:rsidR="00923E34" w:rsidRPr="00D77835" w:rsidRDefault="00923E34" w:rsidP="00524090">
      <w:pPr>
        <w:numPr>
          <w:ilvl w:val="0"/>
          <w:numId w:val="7"/>
        </w:numPr>
        <w:tabs>
          <w:tab w:val="clear" w:pos="1608"/>
          <w:tab w:val="left" w:pos="1418"/>
        </w:tabs>
        <w:ind w:left="0" w:firstLine="851"/>
        <w:jc w:val="both"/>
        <w:rPr>
          <w:bCs/>
          <w:sz w:val="28"/>
          <w:szCs w:val="28"/>
          <w:lang w:val="uk-UA"/>
        </w:rPr>
      </w:pPr>
      <w:r w:rsidRPr="00D77835">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83,4%;</w:t>
      </w:r>
    </w:p>
    <w:p w:rsidR="00923E34" w:rsidRPr="00D77835" w:rsidRDefault="00923E34" w:rsidP="00524090">
      <w:pPr>
        <w:numPr>
          <w:ilvl w:val="0"/>
          <w:numId w:val="7"/>
        </w:numPr>
        <w:tabs>
          <w:tab w:val="clear" w:pos="1608"/>
          <w:tab w:val="left" w:pos="1418"/>
        </w:tabs>
        <w:ind w:left="0" w:firstLine="851"/>
        <w:jc w:val="both"/>
        <w:rPr>
          <w:bCs/>
          <w:sz w:val="28"/>
          <w:szCs w:val="28"/>
          <w:lang w:val="uk-UA"/>
        </w:rPr>
      </w:pPr>
      <w:r w:rsidRPr="00D77835">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гірчичних, гірчиці готової) на 0,9%;</w:t>
      </w:r>
    </w:p>
    <w:p w:rsidR="00923E34" w:rsidRPr="00D77835" w:rsidRDefault="00923E34" w:rsidP="00524090">
      <w:pPr>
        <w:numPr>
          <w:ilvl w:val="0"/>
          <w:numId w:val="7"/>
        </w:numPr>
        <w:tabs>
          <w:tab w:val="clear" w:pos="1608"/>
          <w:tab w:val="left" w:pos="851"/>
        </w:tabs>
        <w:ind w:left="0" w:firstLine="851"/>
        <w:jc w:val="both"/>
        <w:rPr>
          <w:bCs/>
          <w:sz w:val="28"/>
          <w:szCs w:val="28"/>
          <w:lang w:val="uk-UA"/>
        </w:rPr>
      </w:pPr>
      <w:r w:rsidRPr="00D77835">
        <w:rPr>
          <w:bCs/>
          <w:sz w:val="28"/>
          <w:szCs w:val="28"/>
          <w:lang w:val="uk-UA"/>
        </w:rPr>
        <w:t xml:space="preserve">продуктів молоковмісних на 6,5%. </w:t>
      </w:r>
    </w:p>
    <w:p w:rsidR="00923E34" w:rsidRPr="00D77835" w:rsidRDefault="00923E34" w:rsidP="00524090">
      <w:pPr>
        <w:tabs>
          <w:tab w:val="left" w:pos="851"/>
        </w:tabs>
        <w:ind w:firstLine="708"/>
        <w:jc w:val="both"/>
        <w:rPr>
          <w:bCs/>
          <w:sz w:val="28"/>
          <w:szCs w:val="28"/>
          <w:lang w:val="uk-UA"/>
        </w:rPr>
      </w:pPr>
      <w:r w:rsidRPr="00D77835">
        <w:rPr>
          <w:bCs/>
          <w:sz w:val="28"/>
          <w:szCs w:val="28"/>
          <w:lang w:val="uk-UA"/>
        </w:rPr>
        <w:t>В той же час відбулося падіння в виробництві:</w:t>
      </w:r>
    </w:p>
    <w:p w:rsidR="00923E34" w:rsidRPr="00D77835" w:rsidRDefault="00923E34" w:rsidP="00C06CB1">
      <w:pPr>
        <w:numPr>
          <w:ilvl w:val="0"/>
          <w:numId w:val="8"/>
        </w:numPr>
        <w:tabs>
          <w:tab w:val="clear" w:pos="1608"/>
          <w:tab w:val="left" w:pos="851"/>
          <w:tab w:val="num" w:pos="1418"/>
        </w:tabs>
        <w:ind w:left="1418" w:hanging="518"/>
        <w:jc w:val="both"/>
        <w:rPr>
          <w:bCs/>
          <w:sz w:val="28"/>
          <w:szCs w:val="28"/>
          <w:lang w:val="uk-UA"/>
        </w:rPr>
      </w:pPr>
      <w:r w:rsidRPr="00D77835">
        <w:rPr>
          <w:bCs/>
          <w:sz w:val="28"/>
          <w:szCs w:val="28"/>
          <w:lang w:val="uk-UA"/>
        </w:rPr>
        <w:t>хліба та виробів хлібобулочних, нетривалого зберігання на 42,3 %;</w:t>
      </w:r>
    </w:p>
    <w:p w:rsidR="00923E34" w:rsidRPr="00D77835" w:rsidRDefault="00923E34" w:rsidP="00524090">
      <w:pPr>
        <w:pStyle w:val="a7"/>
        <w:numPr>
          <w:ilvl w:val="0"/>
          <w:numId w:val="23"/>
        </w:numPr>
        <w:tabs>
          <w:tab w:val="left" w:pos="0"/>
        </w:tabs>
        <w:ind w:left="0" w:firstLine="900"/>
        <w:rPr>
          <w:bCs/>
          <w:sz w:val="28"/>
          <w:szCs w:val="28"/>
          <w:lang w:val="uk-UA"/>
        </w:rPr>
      </w:pPr>
      <w:r w:rsidRPr="00D77835">
        <w:rPr>
          <w:bCs/>
          <w:sz w:val="28"/>
          <w:szCs w:val="28"/>
          <w:lang w:val="uk-UA"/>
        </w:rPr>
        <w:lastRenderedPageBreak/>
        <w:t>печива солодкого, вафлів та вафельних облатків, частково чи повністю покритих шоколадом або іншими сумішами, що містять какао на 8,0%;</w:t>
      </w:r>
    </w:p>
    <w:p w:rsidR="00923E34" w:rsidRPr="00D77835" w:rsidRDefault="00923E34" w:rsidP="00C06CB1">
      <w:pPr>
        <w:numPr>
          <w:ilvl w:val="0"/>
          <w:numId w:val="8"/>
        </w:numPr>
        <w:tabs>
          <w:tab w:val="clear" w:pos="1608"/>
          <w:tab w:val="left" w:pos="851"/>
          <w:tab w:val="num" w:pos="1418"/>
        </w:tabs>
        <w:ind w:left="1418" w:hanging="518"/>
        <w:jc w:val="both"/>
        <w:rPr>
          <w:bCs/>
          <w:sz w:val="28"/>
          <w:szCs w:val="28"/>
          <w:lang w:val="uk-UA"/>
        </w:rPr>
      </w:pPr>
      <w:r w:rsidRPr="00D77835">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7,9%;</w:t>
      </w:r>
    </w:p>
    <w:p w:rsidR="00923E34" w:rsidRPr="00D77835" w:rsidRDefault="00923E34" w:rsidP="00C06CB1">
      <w:pPr>
        <w:numPr>
          <w:ilvl w:val="0"/>
          <w:numId w:val="8"/>
        </w:numPr>
        <w:tabs>
          <w:tab w:val="clear" w:pos="1608"/>
          <w:tab w:val="left" w:pos="851"/>
          <w:tab w:val="num" w:pos="1418"/>
        </w:tabs>
        <w:ind w:left="1418" w:hanging="518"/>
        <w:jc w:val="both"/>
        <w:rPr>
          <w:bCs/>
          <w:sz w:val="28"/>
          <w:szCs w:val="28"/>
          <w:lang w:val="uk-UA"/>
        </w:rPr>
      </w:pPr>
      <w:r w:rsidRPr="00D77835">
        <w:rPr>
          <w:bCs/>
          <w:sz w:val="28"/>
          <w:szCs w:val="28"/>
          <w:lang w:val="uk-UA"/>
        </w:rPr>
        <w:t>цукерок шоколадних (крім цукерок із вмістом алкоголю, шоколаду в брикетах, пластинах чи плитках) на 13,5%;</w:t>
      </w:r>
    </w:p>
    <w:p w:rsidR="00923E34" w:rsidRPr="00D77835" w:rsidRDefault="00923E34" w:rsidP="00C06CB1">
      <w:pPr>
        <w:numPr>
          <w:ilvl w:val="0"/>
          <w:numId w:val="8"/>
        </w:numPr>
        <w:tabs>
          <w:tab w:val="clear" w:pos="1608"/>
          <w:tab w:val="left" w:pos="851"/>
          <w:tab w:val="num" w:pos="1418"/>
        </w:tabs>
        <w:ind w:left="1418" w:hanging="518"/>
        <w:jc w:val="both"/>
        <w:rPr>
          <w:bCs/>
          <w:sz w:val="28"/>
          <w:szCs w:val="28"/>
          <w:lang w:val="uk-UA"/>
        </w:rPr>
      </w:pPr>
      <w:r w:rsidRPr="00D77835">
        <w:rPr>
          <w:bCs/>
          <w:sz w:val="28"/>
          <w:szCs w:val="28"/>
          <w:lang w:val="uk-UA"/>
        </w:rPr>
        <w:t>гумок, фруктових желе та фруктової пасти у вигляді кондитерських виробів з цукру ( крім жувальної гумки) на 2,4%.</w:t>
      </w:r>
    </w:p>
    <w:p w:rsidR="00923E34" w:rsidRPr="00D77835" w:rsidRDefault="00923E34" w:rsidP="00524090">
      <w:pPr>
        <w:tabs>
          <w:tab w:val="left" w:pos="851"/>
        </w:tabs>
        <w:ind w:firstLine="708"/>
        <w:jc w:val="both"/>
        <w:rPr>
          <w:bCs/>
          <w:sz w:val="28"/>
          <w:szCs w:val="28"/>
          <w:lang w:val="uk-UA"/>
        </w:rPr>
      </w:pPr>
      <w:r w:rsidRPr="00D77835">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923E34" w:rsidRPr="00D77835" w:rsidRDefault="00923E34" w:rsidP="00C06CB1">
      <w:pPr>
        <w:numPr>
          <w:ilvl w:val="0"/>
          <w:numId w:val="6"/>
        </w:numPr>
        <w:tabs>
          <w:tab w:val="clear" w:pos="1608"/>
          <w:tab w:val="left" w:pos="851"/>
          <w:tab w:val="num" w:pos="1418"/>
        </w:tabs>
        <w:ind w:left="1418" w:hanging="567"/>
        <w:jc w:val="both"/>
        <w:rPr>
          <w:spacing w:val="-2"/>
          <w:sz w:val="28"/>
          <w:szCs w:val="28"/>
          <w:lang w:val="uk-UA"/>
        </w:rPr>
      </w:pPr>
      <w:r w:rsidRPr="00D77835">
        <w:rPr>
          <w:spacing w:val="-2"/>
          <w:sz w:val="28"/>
          <w:szCs w:val="28"/>
          <w:lang w:val="uk-UA"/>
        </w:rPr>
        <w:t xml:space="preserve">жилетів, анораків, лижних курток, курток вітрозахисних та подібних виробів (крім жакетів та блейзерів, трикотажних, просочених, з покриттям, ламінованих або гумованих), жіночих та дівчачих на8,1 %; </w:t>
      </w:r>
    </w:p>
    <w:p w:rsidR="00923E34" w:rsidRPr="00D77835" w:rsidRDefault="00923E34" w:rsidP="00C06CB1">
      <w:pPr>
        <w:numPr>
          <w:ilvl w:val="0"/>
          <w:numId w:val="6"/>
        </w:numPr>
        <w:tabs>
          <w:tab w:val="clear" w:pos="1608"/>
          <w:tab w:val="left" w:pos="851"/>
          <w:tab w:val="num" w:pos="1418"/>
        </w:tabs>
        <w:ind w:left="1418" w:hanging="567"/>
        <w:jc w:val="both"/>
        <w:rPr>
          <w:spacing w:val="-2"/>
          <w:sz w:val="28"/>
          <w:szCs w:val="28"/>
          <w:lang w:val="uk-UA"/>
        </w:rPr>
      </w:pPr>
      <w:r w:rsidRPr="00D77835">
        <w:rPr>
          <w:spacing w:val="-2"/>
          <w:sz w:val="28"/>
          <w:szCs w:val="28"/>
          <w:lang w:val="uk-UA"/>
        </w:rPr>
        <w:t>жакетів та блейзерів (крім трикотажних) жіночих та дівчачих в 3,6 рази.</w:t>
      </w:r>
    </w:p>
    <w:p w:rsidR="00923E34" w:rsidRPr="00D77835" w:rsidRDefault="00923E34" w:rsidP="00524090">
      <w:pPr>
        <w:tabs>
          <w:tab w:val="left" w:pos="851"/>
        </w:tabs>
        <w:jc w:val="both"/>
        <w:rPr>
          <w:spacing w:val="-2"/>
          <w:sz w:val="28"/>
          <w:szCs w:val="28"/>
          <w:lang w:val="uk-UA"/>
        </w:rPr>
      </w:pPr>
      <w:r w:rsidRPr="00D77835">
        <w:rPr>
          <w:spacing w:val="-2"/>
          <w:sz w:val="28"/>
          <w:szCs w:val="28"/>
          <w:lang w:val="uk-UA"/>
        </w:rPr>
        <w:t>Одночасно відбулося падіння обсягів виробництва:</w:t>
      </w:r>
    </w:p>
    <w:p w:rsidR="00923E34" w:rsidRPr="00D77835" w:rsidRDefault="00923E34" w:rsidP="00C06CB1">
      <w:pPr>
        <w:numPr>
          <w:ilvl w:val="0"/>
          <w:numId w:val="9"/>
        </w:numPr>
        <w:tabs>
          <w:tab w:val="clear" w:pos="1609"/>
          <w:tab w:val="left" w:pos="851"/>
          <w:tab w:val="num" w:pos="1418"/>
        </w:tabs>
        <w:ind w:left="1418" w:hanging="566"/>
        <w:rPr>
          <w:spacing w:val="-2"/>
          <w:sz w:val="28"/>
          <w:szCs w:val="28"/>
          <w:lang w:val="uk-UA"/>
        </w:rPr>
      </w:pPr>
      <w:r w:rsidRPr="00D77835">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19,4%;</w:t>
      </w:r>
    </w:p>
    <w:p w:rsidR="00923E34" w:rsidRPr="00D77835" w:rsidRDefault="00923E34" w:rsidP="00C06CB1">
      <w:pPr>
        <w:numPr>
          <w:ilvl w:val="0"/>
          <w:numId w:val="9"/>
        </w:numPr>
        <w:tabs>
          <w:tab w:val="clear" w:pos="1609"/>
          <w:tab w:val="left" w:pos="851"/>
          <w:tab w:val="num" w:pos="1418"/>
        </w:tabs>
        <w:ind w:left="1418" w:hanging="566"/>
        <w:rPr>
          <w:spacing w:val="-2"/>
          <w:sz w:val="28"/>
          <w:szCs w:val="28"/>
          <w:lang w:val="uk-UA"/>
        </w:rPr>
      </w:pPr>
      <w:r w:rsidRPr="00D77835">
        <w:rPr>
          <w:spacing w:val="-2"/>
          <w:sz w:val="28"/>
          <w:szCs w:val="28"/>
          <w:lang w:val="uk-UA"/>
        </w:rPr>
        <w:t>білизни постільної бавовняної (крім трикотажної машинного чи ручного в’язання) на 65,7%;</w:t>
      </w:r>
    </w:p>
    <w:p w:rsidR="00923E34" w:rsidRPr="00D77835" w:rsidRDefault="00923E34" w:rsidP="00C06CB1">
      <w:pPr>
        <w:numPr>
          <w:ilvl w:val="0"/>
          <w:numId w:val="9"/>
        </w:numPr>
        <w:tabs>
          <w:tab w:val="clear" w:pos="1609"/>
          <w:tab w:val="left" w:pos="851"/>
          <w:tab w:val="num" w:pos="1418"/>
        </w:tabs>
        <w:ind w:left="1418" w:hanging="566"/>
        <w:rPr>
          <w:spacing w:val="-2"/>
          <w:sz w:val="28"/>
          <w:szCs w:val="28"/>
          <w:lang w:val="uk-UA"/>
        </w:rPr>
      </w:pPr>
      <w:r w:rsidRPr="00D77835">
        <w:rPr>
          <w:spacing w:val="-2"/>
          <w:sz w:val="28"/>
          <w:szCs w:val="28"/>
          <w:lang w:val="uk-UA"/>
        </w:rPr>
        <w:t>пальт, півпальт, плащів, накидок тощо, чоловічих та хлопчачих  на 85,2%;</w:t>
      </w:r>
    </w:p>
    <w:p w:rsidR="00923E34" w:rsidRPr="00D77835" w:rsidRDefault="00923E34" w:rsidP="00C06CB1">
      <w:pPr>
        <w:numPr>
          <w:ilvl w:val="0"/>
          <w:numId w:val="9"/>
        </w:numPr>
        <w:tabs>
          <w:tab w:val="clear" w:pos="1609"/>
          <w:tab w:val="left" w:pos="851"/>
          <w:tab w:val="num" w:pos="1418"/>
        </w:tabs>
        <w:ind w:left="1418" w:hanging="566"/>
        <w:rPr>
          <w:spacing w:val="-2"/>
          <w:sz w:val="28"/>
          <w:szCs w:val="28"/>
          <w:lang w:val="uk-UA"/>
        </w:rPr>
      </w:pPr>
      <w:r w:rsidRPr="00D77835">
        <w:rPr>
          <w:spacing w:val="-2"/>
          <w:sz w:val="28"/>
          <w:szCs w:val="28"/>
          <w:lang w:val="uk-UA"/>
        </w:rPr>
        <w:t xml:space="preserve">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27,7%; </w:t>
      </w:r>
    </w:p>
    <w:p w:rsidR="00923E34" w:rsidRPr="00D77835" w:rsidRDefault="00923E34" w:rsidP="00C06CB1">
      <w:pPr>
        <w:numPr>
          <w:ilvl w:val="0"/>
          <w:numId w:val="9"/>
        </w:numPr>
        <w:tabs>
          <w:tab w:val="clear" w:pos="1609"/>
          <w:tab w:val="left" w:pos="851"/>
          <w:tab w:val="num" w:pos="1418"/>
        </w:tabs>
        <w:ind w:hanging="757"/>
        <w:rPr>
          <w:spacing w:val="-2"/>
          <w:sz w:val="28"/>
          <w:szCs w:val="28"/>
          <w:lang w:val="uk-UA"/>
        </w:rPr>
      </w:pPr>
      <w:r w:rsidRPr="00D77835">
        <w:rPr>
          <w:spacing w:val="-2"/>
          <w:sz w:val="28"/>
          <w:szCs w:val="28"/>
          <w:lang w:val="uk-UA"/>
        </w:rPr>
        <w:t>пальт та плащів тощо, жіночих та дівчачих на 40,8%;</w:t>
      </w:r>
    </w:p>
    <w:p w:rsidR="00923E34" w:rsidRPr="00D77835" w:rsidRDefault="00923E34" w:rsidP="00C06CB1">
      <w:pPr>
        <w:numPr>
          <w:ilvl w:val="0"/>
          <w:numId w:val="9"/>
        </w:numPr>
        <w:tabs>
          <w:tab w:val="clear" w:pos="1609"/>
          <w:tab w:val="num" w:pos="1418"/>
        </w:tabs>
        <w:ind w:hanging="758"/>
        <w:jc w:val="both"/>
        <w:rPr>
          <w:spacing w:val="-2"/>
          <w:sz w:val="28"/>
          <w:szCs w:val="28"/>
          <w:lang w:val="uk-UA"/>
        </w:rPr>
      </w:pPr>
      <w:r w:rsidRPr="00D77835">
        <w:rPr>
          <w:sz w:val="28"/>
          <w:szCs w:val="28"/>
          <w:lang w:val="uk-UA"/>
        </w:rPr>
        <w:t>суконь, крім трикотажних, жіночих та дівчачих на 1,9%;</w:t>
      </w:r>
    </w:p>
    <w:p w:rsidR="00923E34" w:rsidRPr="00D77835" w:rsidRDefault="00923E34" w:rsidP="00C06CB1">
      <w:pPr>
        <w:numPr>
          <w:ilvl w:val="0"/>
          <w:numId w:val="9"/>
        </w:numPr>
        <w:tabs>
          <w:tab w:val="clear" w:pos="1609"/>
          <w:tab w:val="num" w:pos="1418"/>
        </w:tabs>
        <w:ind w:left="1418" w:hanging="567"/>
        <w:jc w:val="both"/>
        <w:rPr>
          <w:spacing w:val="-2"/>
          <w:sz w:val="28"/>
          <w:szCs w:val="28"/>
          <w:lang w:val="uk-UA"/>
        </w:rPr>
      </w:pPr>
      <w:r w:rsidRPr="00D77835">
        <w:rPr>
          <w:sz w:val="28"/>
          <w:szCs w:val="28"/>
          <w:lang w:val="uk-UA"/>
        </w:rPr>
        <w:t>футболок, майок й подібних виробів, трикотажних машинного або ручного в’язання на 53,0 %</w:t>
      </w:r>
      <w:r w:rsidRPr="00D77835">
        <w:rPr>
          <w:spacing w:val="-2"/>
          <w:sz w:val="28"/>
          <w:szCs w:val="28"/>
          <w:lang w:val="uk-UA"/>
        </w:rPr>
        <w:t>.</w:t>
      </w:r>
    </w:p>
    <w:p w:rsidR="00923E34" w:rsidRPr="00D77835" w:rsidRDefault="00923E34" w:rsidP="00524090">
      <w:pPr>
        <w:tabs>
          <w:tab w:val="left" w:pos="709"/>
        </w:tabs>
        <w:jc w:val="both"/>
        <w:rPr>
          <w:snapToGrid w:val="0"/>
          <w:sz w:val="28"/>
          <w:szCs w:val="28"/>
          <w:lang w:val="uk-UA"/>
        </w:rPr>
      </w:pPr>
      <w:r w:rsidRPr="00D77835">
        <w:rPr>
          <w:snapToGrid w:val="0"/>
          <w:sz w:val="28"/>
          <w:szCs w:val="28"/>
          <w:lang w:val="uk-UA"/>
        </w:rPr>
        <w:t>У виготовленні виробів з деревини, виробництві паперу та поліграфічній діяльності збільшено випуск</w:t>
      </w:r>
      <w:r w:rsidRPr="00D77835">
        <w:rPr>
          <w:spacing w:val="-2"/>
          <w:sz w:val="28"/>
          <w:szCs w:val="28"/>
          <w:lang w:val="uk-UA"/>
        </w:rPr>
        <w:t>:</w:t>
      </w:r>
    </w:p>
    <w:p w:rsidR="00923E34" w:rsidRPr="00D77835" w:rsidRDefault="00923E34" w:rsidP="00C06CB1">
      <w:pPr>
        <w:numPr>
          <w:ilvl w:val="0"/>
          <w:numId w:val="10"/>
        </w:numPr>
        <w:tabs>
          <w:tab w:val="clear" w:pos="1609"/>
          <w:tab w:val="left" w:pos="709"/>
          <w:tab w:val="num" w:pos="1418"/>
        </w:tabs>
        <w:ind w:left="1418" w:hanging="758"/>
        <w:jc w:val="both"/>
        <w:rPr>
          <w:snapToGrid w:val="0"/>
          <w:sz w:val="28"/>
          <w:szCs w:val="28"/>
          <w:lang w:val="uk-UA"/>
        </w:rPr>
      </w:pPr>
      <w:r w:rsidRPr="00D77835">
        <w:rPr>
          <w:snapToGrid w:val="0"/>
          <w:sz w:val="28"/>
          <w:szCs w:val="28"/>
          <w:lang w:val="uk-UA"/>
        </w:rPr>
        <w:t>деревини із сосни уздовж розпиляної чи розколотої, розділеної на шари чи лущеної, завтовшки більше 6 мм на 18,2%;</w:t>
      </w:r>
    </w:p>
    <w:p w:rsidR="00923E34" w:rsidRPr="00D77835" w:rsidRDefault="00923E34" w:rsidP="00C06CB1">
      <w:pPr>
        <w:numPr>
          <w:ilvl w:val="0"/>
          <w:numId w:val="10"/>
        </w:numPr>
        <w:tabs>
          <w:tab w:val="clear" w:pos="1609"/>
          <w:tab w:val="num" w:pos="1418"/>
        </w:tabs>
        <w:ind w:hanging="758"/>
        <w:rPr>
          <w:snapToGrid w:val="0"/>
          <w:sz w:val="28"/>
          <w:szCs w:val="28"/>
          <w:lang w:val="uk-UA"/>
        </w:rPr>
      </w:pPr>
      <w:r w:rsidRPr="00D77835">
        <w:rPr>
          <w:snapToGrid w:val="0"/>
          <w:sz w:val="28"/>
          <w:szCs w:val="28"/>
          <w:lang w:val="uk-UA"/>
        </w:rPr>
        <w:t>вікон, дверей балконних та їх рам, з деревини на 32,1%;</w:t>
      </w:r>
    </w:p>
    <w:p w:rsidR="00923E34" w:rsidRPr="00D77835" w:rsidRDefault="00923E34" w:rsidP="00C06CB1">
      <w:pPr>
        <w:numPr>
          <w:ilvl w:val="0"/>
          <w:numId w:val="10"/>
        </w:numPr>
        <w:tabs>
          <w:tab w:val="clear" w:pos="1609"/>
          <w:tab w:val="left" w:pos="709"/>
          <w:tab w:val="num" w:pos="1418"/>
        </w:tabs>
        <w:ind w:hanging="758"/>
        <w:jc w:val="both"/>
        <w:rPr>
          <w:snapToGrid w:val="0"/>
          <w:sz w:val="28"/>
          <w:szCs w:val="28"/>
          <w:lang w:val="uk-UA"/>
        </w:rPr>
      </w:pPr>
      <w:r w:rsidRPr="00D77835">
        <w:rPr>
          <w:snapToGrid w:val="0"/>
          <w:sz w:val="28"/>
          <w:szCs w:val="28"/>
          <w:lang w:val="uk-UA"/>
        </w:rPr>
        <w:t>паперу і картону гофрованого, у рулонах або в аркушах на 12,9%;</w:t>
      </w:r>
    </w:p>
    <w:p w:rsidR="00923E34" w:rsidRPr="00D77835" w:rsidRDefault="00923E34" w:rsidP="00C06CB1">
      <w:pPr>
        <w:pStyle w:val="a7"/>
        <w:numPr>
          <w:ilvl w:val="0"/>
          <w:numId w:val="10"/>
        </w:numPr>
        <w:tabs>
          <w:tab w:val="clear" w:pos="1609"/>
          <w:tab w:val="num" w:pos="1418"/>
        </w:tabs>
        <w:ind w:left="1418" w:hanging="567"/>
        <w:jc w:val="both"/>
        <w:rPr>
          <w:spacing w:val="-2"/>
          <w:sz w:val="28"/>
          <w:szCs w:val="28"/>
          <w:lang w:val="uk-UA"/>
        </w:rPr>
      </w:pPr>
      <w:r w:rsidRPr="00D77835">
        <w:rPr>
          <w:spacing w:val="-2"/>
          <w:sz w:val="28"/>
          <w:szCs w:val="28"/>
          <w:lang w:val="uk-UA"/>
        </w:rPr>
        <w:t>коробок та ящиків, складаних, з паперу або картону негофрованих на 86,1%.</w:t>
      </w:r>
    </w:p>
    <w:p w:rsidR="00923E34" w:rsidRPr="00D77835" w:rsidRDefault="00923E34" w:rsidP="00524090">
      <w:pPr>
        <w:pStyle w:val="a7"/>
        <w:ind w:left="0"/>
        <w:jc w:val="both"/>
        <w:rPr>
          <w:spacing w:val="-2"/>
          <w:sz w:val="28"/>
          <w:szCs w:val="28"/>
          <w:lang w:val="uk-UA"/>
        </w:rPr>
      </w:pPr>
      <w:r w:rsidRPr="00D77835">
        <w:rPr>
          <w:spacing w:val="-2"/>
          <w:sz w:val="28"/>
          <w:szCs w:val="28"/>
          <w:lang w:val="uk-UA"/>
        </w:rPr>
        <w:t>Одночасно відбулося падіння обсягів виробництва:</w:t>
      </w:r>
    </w:p>
    <w:p w:rsidR="00923E34" w:rsidRPr="00D77835" w:rsidRDefault="00923E34" w:rsidP="00524090">
      <w:pPr>
        <w:pStyle w:val="a7"/>
        <w:numPr>
          <w:ilvl w:val="0"/>
          <w:numId w:val="15"/>
        </w:numPr>
        <w:ind w:hanging="758"/>
        <w:jc w:val="both"/>
        <w:rPr>
          <w:spacing w:val="-2"/>
          <w:sz w:val="28"/>
          <w:szCs w:val="28"/>
          <w:lang w:val="uk-UA"/>
        </w:rPr>
      </w:pPr>
      <w:r w:rsidRPr="00D77835">
        <w:rPr>
          <w:spacing w:val="-2"/>
          <w:sz w:val="28"/>
          <w:szCs w:val="28"/>
          <w:lang w:val="uk-UA"/>
        </w:rPr>
        <w:t>дверей та їх короб</w:t>
      </w:r>
      <w:r>
        <w:rPr>
          <w:spacing w:val="-2"/>
          <w:sz w:val="28"/>
          <w:szCs w:val="28"/>
          <w:lang w:val="uk-UA"/>
        </w:rPr>
        <w:t>ок</w:t>
      </w:r>
      <w:r w:rsidRPr="00D77835">
        <w:rPr>
          <w:spacing w:val="-2"/>
          <w:sz w:val="28"/>
          <w:szCs w:val="28"/>
          <w:lang w:val="uk-UA"/>
        </w:rPr>
        <w:t xml:space="preserve"> та порог</w:t>
      </w:r>
      <w:r>
        <w:rPr>
          <w:spacing w:val="-2"/>
          <w:sz w:val="28"/>
          <w:szCs w:val="28"/>
          <w:lang w:val="uk-UA"/>
        </w:rPr>
        <w:t>ів</w:t>
      </w:r>
      <w:r w:rsidRPr="00D77835">
        <w:rPr>
          <w:spacing w:val="-2"/>
          <w:sz w:val="28"/>
          <w:szCs w:val="28"/>
          <w:lang w:val="uk-UA"/>
        </w:rPr>
        <w:t>, з деревини на 52,0%;</w:t>
      </w:r>
    </w:p>
    <w:p w:rsidR="00923E34" w:rsidRPr="00D77835" w:rsidRDefault="00923E34" w:rsidP="00524090">
      <w:pPr>
        <w:numPr>
          <w:ilvl w:val="0"/>
          <w:numId w:val="15"/>
        </w:numPr>
        <w:ind w:hanging="758"/>
        <w:rPr>
          <w:spacing w:val="-2"/>
          <w:sz w:val="28"/>
          <w:szCs w:val="28"/>
          <w:lang w:val="uk-UA"/>
        </w:rPr>
      </w:pPr>
      <w:r w:rsidRPr="00D77835">
        <w:rPr>
          <w:spacing w:val="-2"/>
          <w:sz w:val="28"/>
          <w:szCs w:val="28"/>
          <w:lang w:val="uk-UA"/>
        </w:rPr>
        <w:lastRenderedPageBreak/>
        <w:t>коробок та ящиків, з паперу або картону гофрованих на 17,4 %.</w:t>
      </w:r>
    </w:p>
    <w:p w:rsidR="00923E34" w:rsidRPr="00D77835" w:rsidRDefault="00923E34" w:rsidP="00524090">
      <w:pPr>
        <w:pStyle w:val="a7"/>
        <w:ind w:left="0"/>
        <w:jc w:val="both"/>
        <w:rPr>
          <w:sz w:val="28"/>
          <w:szCs w:val="28"/>
          <w:lang w:val="uk-UA"/>
        </w:rPr>
      </w:pPr>
      <w:r w:rsidRPr="00D77835">
        <w:rPr>
          <w:spacing w:val="-16"/>
          <w:sz w:val="28"/>
          <w:szCs w:val="28"/>
          <w:lang w:val="uk-UA"/>
        </w:rPr>
        <w:t xml:space="preserve">У виробництві </w:t>
      </w:r>
      <w:r w:rsidRPr="00D77835">
        <w:rPr>
          <w:sz w:val="28"/>
          <w:szCs w:val="28"/>
          <w:lang w:val="uk-UA"/>
        </w:rPr>
        <w:t>будівельних виробів збільшено випуск:</w:t>
      </w:r>
    </w:p>
    <w:p w:rsidR="00923E34" w:rsidRPr="00D77835" w:rsidRDefault="00923E34" w:rsidP="00C06CB1">
      <w:pPr>
        <w:pStyle w:val="a7"/>
        <w:numPr>
          <w:ilvl w:val="0"/>
          <w:numId w:val="22"/>
        </w:numPr>
        <w:tabs>
          <w:tab w:val="clear" w:pos="1609"/>
          <w:tab w:val="num" w:pos="1418"/>
        </w:tabs>
        <w:ind w:hanging="758"/>
        <w:jc w:val="both"/>
        <w:rPr>
          <w:sz w:val="28"/>
          <w:szCs w:val="28"/>
          <w:lang w:val="uk-UA"/>
        </w:rPr>
      </w:pPr>
      <w:r w:rsidRPr="00D77835">
        <w:rPr>
          <w:sz w:val="28"/>
          <w:szCs w:val="28"/>
          <w:lang w:val="uk-UA"/>
        </w:rPr>
        <w:t>розчинів бетонних, готових для використання на 8,0%.</w:t>
      </w:r>
    </w:p>
    <w:p w:rsidR="00923E34" w:rsidRPr="00D77835" w:rsidRDefault="00923E34" w:rsidP="00524090">
      <w:pPr>
        <w:pStyle w:val="a7"/>
        <w:ind w:hanging="758"/>
        <w:jc w:val="both"/>
        <w:rPr>
          <w:sz w:val="28"/>
          <w:szCs w:val="28"/>
          <w:lang w:val="uk-UA"/>
        </w:rPr>
      </w:pPr>
      <w:r w:rsidRPr="00D77835">
        <w:rPr>
          <w:sz w:val="28"/>
          <w:szCs w:val="28"/>
          <w:lang w:val="uk-UA"/>
        </w:rPr>
        <w:t>Одночасно зменшено випуск:</w:t>
      </w:r>
    </w:p>
    <w:p w:rsidR="00923E34" w:rsidRPr="00D77835" w:rsidRDefault="00923E34" w:rsidP="00C06CB1">
      <w:pPr>
        <w:pStyle w:val="a7"/>
        <w:numPr>
          <w:ilvl w:val="0"/>
          <w:numId w:val="22"/>
        </w:numPr>
        <w:tabs>
          <w:tab w:val="clear" w:pos="1609"/>
          <w:tab w:val="num" w:pos="1418"/>
        </w:tabs>
        <w:ind w:hanging="758"/>
        <w:jc w:val="both"/>
        <w:rPr>
          <w:spacing w:val="-2"/>
          <w:sz w:val="28"/>
          <w:szCs w:val="28"/>
          <w:lang w:val="uk-UA"/>
        </w:rPr>
      </w:pPr>
      <w:r w:rsidRPr="00D77835">
        <w:rPr>
          <w:spacing w:val="-2"/>
          <w:sz w:val="28"/>
          <w:szCs w:val="28"/>
          <w:lang w:val="uk-UA"/>
        </w:rPr>
        <w:t>виробів багатошарових ізолюючих зі скла на 12,6%;</w:t>
      </w:r>
    </w:p>
    <w:p w:rsidR="00923E34" w:rsidRPr="00D77835" w:rsidRDefault="00923E34" w:rsidP="00C06CB1">
      <w:pPr>
        <w:pStyle w:val="a7"/>
        <w:numPr>
          <w:ilvl w:val="0"/>
          <w:numId w:val="22"/>
        </w:numPr>
        <w:tabs>
          <w:tab w:val="clear" w:pos="1609"/>
          <w:tab w:val="num" w:pos="1418"/>
        </w:tabs>
        <w:ind w:left="1418" w:hanging="567"/>
        <w:jc w:val="both"/>
        <w:rPr>
          <w:sz w:val="28"/>
          <w:szCs w:val="28"/>
          <w:lang w:val="uk-UA"/>
        </w:rPr>
      </w:pPr>
      <w:r w:rsidRPr="00D77835">
        <w:rPr>
          <w:sz w:val="28"/>
          <w:szCs w:val="28"/>
          <w:lang w:val="uk-UA"/>
        </w:rPr>
        <w:t>блоків та цегли з цементу, бетону або каменю штучного для будівництва на 93,7 %;</w:t>
      </w:r>
    </w:p>
    <w:p w:rsidR="00923E34" w:rsidRPr="00D77835" w:rsidRDefault="00923E34" w:rsidP="00C06CB1">
      <w:pPr>
        <w:pStyle w:val="a7"/>
        <w:numPr>
          <w:ilvl w:val="0"/>
          <w:numId w:val="22"/>
        </w:numPr>
        <w:tabs>
          <w:tab w:val="clear" w:pos="1609"/>
          <w:tab w:val="num" w:pos="1418"/>
        </w:tabs>
        <w:ind w:left="1418" w:hanging="567"/>
        <w:jc w:val="both"/>
        <w:rPr>
          <w:sz w:val="28"/>
          <w:szCs w:val="28"/>
          <w:lang w:val="uk-UA"/>
        </w:rPr>
      </w:pPr>
      <w:r w:rsidRPr="00D77835">
        <w:rPr>
          <w:spacing w:val="-2"/>
          <w:sz w:val="28"/>
          <w:szCs w:val="28"/>
          <w:lang w:val="uk-UA"/>
        </w:rPr>
        <w:t>елементів конструкцій збірних для будівництва з цементу, бетону або каменю штучного на 54,5%.</w:t>
      </w:r>
    </w:p>
    <w:p w:rsidR="00923E34" w:rsidRPr="00D77835" w:rsidRDefault="00923E34" w:rsidP="00524090">
      <w:pPr>
        <w:tabs>
          <w:tab w:val="left" w:pos="851"/>
          <w:tab w:val="left" w:pos="993"/>
        </w:tabs>
        <w:jc w:val="both"/>
        <w:rPr>
          <w:snapToGrid w:val="0"/>
          <w:sz w:val="28"/>
          <w:szCs w:val="28"/>
          <w:lang w:val="uk-UA"/>
        </w:rPr>
      </w:pPr>
      <w:r w:rsidRPr="00D77835">
        <w:rPr>
          <w:spacing w:val="-16"/>
          <w:sz w:val="28"/>
          <w:szCs w:val="28"/>
          <w:lang w:val="uk-UA"/>
        </w:rPr>
        <w:t>У виробництві хімічних речовин і хімічної продукції</w:t>
      </w:r>
      <w:r w:rsidRPr="00D77835">
        <w:rPr>
          <w:snapToGrid w:val="0"/>
          <w:sz w:val="28"/>
          <w:szCs w:val="28"/>
          <w:lang w:val="uk-UA"/>
        </w:rPr>
        <w:t xml:space="preserve"> збільшено випуск:</w:t>
      </w:r>
    </w:p>
    <w:p w:rsidR="00923E34" w:rsidRPr="00D77835" w:rsidRDefault="00923E34" w:rsidP="00C06CB1">
      <w:pPr>
        <w:numPr>
          <w:ilvl w:val="0"/>
          <w:numId w:val="11"/>
        </w:numPr>
        <w:tabs>
          <w:tab w:val="clear" w:pos="1605"/>
          <w:tab w:val="left" w:pos="851"/>
          <w:tab w:val="left" w:pos="993"/>
          <w:tab w:val="num" w:pos="1276"/>
          <w:tab w:val="left" w:pos="1985"/>
        </w:tabs>
        <w:ind w:left="1418" w:hanging="571"/>
        <w:jc w:val="both"/>
        <w:rPr>
          <w:spacing w:val="-2"/>
          <w:sz w:val="28"/>
          <w:szCs w:val="28"/>
          <w:lang w:val="uk-UA"/>
        </w:rPr>
      </w:pPr>
      <w:r w:rsidRPr="00D77835">
        <w:rPr>
          <w:snapToGrid w:val="0"/>
          <w:sz w:val="28"/>
          <w:szCs w:val="28"/>
          <w:lang w:val="uk-UA"/>
        </w:rPr>
        <w:t xml:space="preserve">      фарб та лаків на основі поліакрилових чи вінілових полімерів, диспергованих чи розчинених у водному середовищі (уключаючи емалі та політури) на 8,0 %;</w:t>
      </w:r>
    </w:p>
    <w:p w:rsidR="00923E34" w:rsidRPr="00D77835" w:rsidRDefault="00923E34" w:rsidP="00C06CB1">
      <w:pPr>
        <w:numPr>
          <w:ilvl w:val="0"/>
          <w:numId w:val="11"/>
        </w:numPr>
        <w:tabs>
          <w:tab w:val="clear" w:pos="1605"/>
          <w:tab w:val="num" w:pos="1418"/>
        </w:tabs>
        <w:ind w:left="1418" w:hanging="571"/>
        <w:rPr>
          <w:spacing w:val="-2"/>
          <w:sz w:val="28"/>
          <w:szCs w:val="28"/>
          <w:lang w:val="uk-UA"/>
        </w:rPr>
      </w:pPr>
      <w:r w:rsidRPr="00D77835">
        <w:rPr>
          <w:spacing w:val="-2"/>
          <w:sz w:val="28"/>
          <w:szCs w:val="28"/>
          <w:lang w:val="uk-UA"/>
        </w:rPr>
        <w:t>засобів мийних та для чищення, які містять або не містять мило, включаючи  допоміжні засоби, для миття, розфасовані для роздрібної торгівлі ( крім тих, що їх використовують як мило та поверхнево-активні речовини ) на 3,4%;</w:t>
      </w:r>
    </w:p>
    <w:p w:rsidR="00923E34" w:rsidRPr="00D77835" w:rsidRDefault="00923E34" w:rsidP="00C06CB1">
      <w:pPr>
        <w:numPr>
          <w:ilvl w:val="0"/>
          <w:numId w:val="11"/>
        </w:numPr>
        <w:tabs>
          <w:tab w:val="clear" w:pos="1605"/>
          <w:tab w:val="num" w:pos="1418"/>
        </w:tabs>
        <w:ind w:left="1418" w:hanging="571"/>
        <w:rPr>
          <w:snapToGrid w:val="0"/>
          <w:sz w:val="28"/>
          <w:szCs w:val="28"/>
          <w:lang w:val="uk-UA"/>
        </w:rPr>
      </w:pPr>
      <w:r w:rsidRPr="00D77835">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8,1 %;</w:t>
      </w:r>
    </w:p>
    <w:p w:rsidR="00923E34" w:rsidRPr="00D77835" w:rsidRDefault="00923E34" w:rsidP="00C06CB1">
      <w:pPr>
        <w:numPr>
          <w:ilvl w:val="0"/>
          <w:numId w:val="11"/>
        </w:numPr>
        <w:tabs>
          <w:tab w:val="clear" w:pos="1605"/>
          <w:tab w:val="left" w:pos="851"/>
          <w:tab w:val="left" w:pos="993"/>
          <w:tab w:val="num" w:pos="1418"/>
        </w:tabs>
        <w:ind w:left="1418" w:hanging="571"/>
        <w:jc w:val="both"/>
        <w:rPr>
          <w:spacing w:val="-2"/>
          <w:sz w:val="28"/>
          <w:szCs w:val="28"/>
          <w:lang w:val="uk-UA"/>
        </w:rPr>
      </w:pPr>
      <w:r w:rsidRPr="00D77835">
        <w:rPr>
          <w:spacing w:val="-2"/>
          <w:sz w:val="28"/>
          <w:szCs w:val="28"/>
          <w:lang w:val="uk-UA"/>
        </w:rPr>
        <w:t xml:space="preserve">     мила та речовин поверхнево-активних органічних у вигляді брусків, брикетів, фігурних формованих виробів або у інших формах, для туалетних цілей на 38,8%;</w:t>
      </w:r>
    </w:p>
    <w:p w:rsidR="00923E34" w:rsidRPr="00D77835" w:rsidRDefault="00923E34" w:rsidP="00C06CB1">
      <w:pPr>
        <w:numPr>
          <w:ilvl w:val="0"/>
          <w:numId w:val="11"/>
        </w:numPr>
        <w:tabs>
          <w:tab w:val="clear" w:pos="1605"/>
          <w:tab w:val="left" w:pos="851"/>
          <w:tab w:val="left" w:pos="993"/>
          <w:tab w:val="num" w:pos="1418"/>
        </w:tabs>
        <w:ind w:left="1418" w:hanging="571"/>
        <w:jc w:val="both"/>
        <w:rPr>
          <w:spacing w:val="-2"/>
          <w:sz w:val="28"/>
          <w:szCs w:val="28"/>
          <w:lang w:val="uk-UA"/>
        </w:rPr>
      </w:pPr>
      <w:r w:rsidRPr="00D77835">
        <w:rPr>
          <w:spacing w:val="-2"/>
          <w:sz w:val="28"/>
          <w:szCs w:val="28"/>
          <w:lang w:val="uk-UA"/>
        </w:rPr>
        <w:t xml:space="preserve">      речовин поверхнево-активних органічних та засобів для миття шкіри, які містять або не містять мило, розфасовані для роздрібної торгівлі на 4,4%.</w:t>
      </w:r>
    </w:p>
    <w:p w:rsidR="00923E34" w:rsidRPr="00D77835" w:rsidRDefault="00923E34" w:rsidP="00524090">
      <w:pPr>
        <w:pStyle w:val="a7"/>
        <w:tabs>
          <w:tab w:val="left" w:pos="1134"/>
        </w:tabs>
        <w:ind w:hanging="720"/>
        <w:jc w:val="both"/>
        <w:rPr>
          <w:spacing w:val="-2"/>
          <w:sz w:val="28"/>
          <w:szCs w:val="28"/>
          <w:lang w:val="uk-UA"/>
        </w:rPr>
      </w:pPr>
      <w:r w:rsidRPr="00D77835">
        <w:rPr>
          <w:spacing w:val="-2"/>
          <w:sz w:val="28"/>
          <w:szCs w:val="28"/>
          <w:lang w:val="uk-UA"/>
        </w:rPr>
        <w:t>У виробництві пластмасових виробів збільшено випуск:</w:t>
      </w:r>
    </w:p>
    <w:p w:rsidR="00923E34" w:rsidRPr="00D77835" w:rsidRDefault="00923E34" w:rsidP="00524090">
      <w:pPr>
        <w:pStyle w:val="a7"/>
        <w:numPr>
          <w:ilvl w:val="0"/>
          <w:numId w:val="16"/>
        </w:numPr>
        <w:jc w:val="both"/>
        <w:rPr>
          <w:spacing w:val="-2"/>
          <w:sz w:val="28"/>
          <w:szCs w:val="28"/>
          <w:lang w:val="uk-UA"/>
        </w:rPr>
      </w:pPr>
      <w:r w:rsidRPr="00D77835">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11,3%;</w:t>
      </w:r>
    </w:p>
    <w:p w:rsidR="00923E34" w:rsidRPr="00D77835" w:rsidRDefault="00923E34" w:rsidP="00524090">
      <w:pPr>
        <w:pStyle w:val="a7"/>
        <w:numPr>
          <w:ilvl w:val="0"/>
          <w:numId w:val="16"/>
        </w:numPr>
        <w:jc w:val="both"/>
        <w:rPr>
          <w:spacing w:val="-2"/>
          <w:sz w:val="28"/>
          <w:szCs w:val="28"/>
          <w:lang w:val="uk-UA"/>
        </w:rPr>
      </w:pPr>
      <w:r w:rsidRPr="00D77835">
        <w:rPr>
          <w:spacing w:val="-2"/>
          <w:sz w:val="28"/>
          <w:szCs w:val="28"/>
          <w:lang w:val="uk-UA"/>
        </w:rPr>
        <w:t>мішків та пакетів (у т.ч. конусоподібні), з полімеру етилену ( не включаючи із синтетичних текстильних матеріалів) на 3,4 %.</w:t>
      </w:r>
    </w:p>
    <w:p w:rsidR="00923E34" w:rsidRPr="00D77835" w:rsidRDefault="00923E34" w:rsidP="00C06CB1">
      <w:pPr>
        <w:pStyle w:val="a7"/>
        <w:ind w:hanging="720"/>
        <w:jc w:val="both"/>
        <w:rPr>
          <w:spacing w:val="-2"/>
          <w:sz w:val="28"/>
          <w:szCs w:val="28"/>
          <w:lang w:val="uk-UA"/>
        </w:rPr>
      </w:pPr>
      <w:r w:rsidRPr="00D77835">
        <w:rPr>
          <w:spacing w:val="-2"/>
          <w:sz w:val="28"/>
          <w:szCs w:val="28"/>
          <w:lang w:val="uk-UA"/>
        </w:rPr>
        <w:t>Одночасно зменшено випуск:</w:t>
      </w:r>
    </w:p>
    <w:p w:rsidR="00923E34" w:rsidRPr="00D77835" w:rsidRDefault="00923E34" w:rsidP="00524090">
      <w:pPr>
        <w:numPr>
          <w:ilvl w:val="0"/>
          <w:numId w:val="17"/>
        </w:numPr>
        <w:jc w:val="both"/>
        <w:rPr>
          <w:spacing w:val="-2"/>
          <w:sz w:val="28"/>
          <w:szCs w:val="28"/>
          <w:lang w:val="uk-UA"/>
        </w:rPr>
      </w:pPr>
      <w:r w:rsidRPr="00D77835">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1,8%;</w:t>
      </w:r>
    </w:p>
    <w:p w:rsidR="00923E34" w:rsidRPr="00D77835" w:rsidRDefault="00923E34" w:rsidP="00524090">
      <w:pPr>
        <w:pStyle w:val="a7"/>
        <w:numPr>
          <w:ilvl w:val="0"/>
          <w:numId w:val="17"/>
        </w:numPr>
        <w:jc w:val="both"/>
        <w:rPr>
          <w:spacing w:val="-2"/>
          <w:sz w:val="28"/>
          <w:szCs w:val="28"/>
          <w:lang w:val="uk-UA"/>
        </w:rPr>
      </w:pPr>
      <w:r w:rsidRPr="00D77835">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3,2%;</w:t>
      </w:r>
    </w:p>
    <w:p w:rsidR="00923E34" w:rsidRPr="00D77835" w:rsidRDefault="00923E34" w:rsidP="00524090">
      <w:pPr>
        <w:pStyle w:val="a7"/>
        <w:numPr>
          <w:ilvl w:val="0"/>
          <w:numId w:val="17"/>
        </w:numPr>
        <w:jc w:val="both"/>
        <w:rPr>
          <w:spacing w:val="-2"/>
          <w:sz w:val="28"/>
          <w:szCs w:val="28"/>
          <w:lang w:val="uk-UA"/>
        </w:rPr>
      </w:pPr>
      <w:r w:rsidRPr="00D77835">
        <w:rPr>
          <w:spacing w:val="-2"/>
          <w:sz w:val="28"/>
          <w:szCs w:val="28"/>
          <w:lang w:val="uk-UA"/>
        </w:rPr>
        <w:t xml:space="preserve">виробів домашнього вжитку та виробів для туалетних кімнат, з пластмас (крім посуду столового та кухонного; ванн, душів та </w:t>
      </w:r>
      <w:r w:rsidRPr="00D77835">
        <w:rPr>
          <w:spacing w:val="-2"/>
          <w:sz w:val="28"/>
          <w:szCs w:val="28"/>
          <w:lang w:val="uk-UA"/>
        </w:rPr>
        <w:lastRenderedPageBreak/>
        <w:t>раковин, біде, унітазів, сидінь та кришок для унітазів, бачків змивних та виробів санітарно-технічних подібних) на 0,3%.</w:t>
      </w:r>
    </w:p>
    <w:p w:rsidR="00923E34" w:rsidRPr="00D77835" w:rsidRDefault="00923E34" w:rsidP="00C06CB1">
      <w:pPr>
        <w:pStyle w:val="a7"/>
        <w:ind w:hanging="720"/>
        <w:jc w:val="both"/>
        <w:rPr>
          <w:spacing w:val="-2"/>
          <w:sz w:val="28"/>
          <w:szCs w:val="28"/>
          <w:lang w:val="uk-UA"/>
        </w:rPr>
      </w:pPr>
      <w:r w:rsidRPr="00D77835">
        <w:rPr>
          <w:spacing w:val="-2"/>
          <w:sz w:val="28"/>
          <w:szCs w:val="28"/>
          <w:lang w:val="uk-UA"/>
        </w:rPr>
        <w:t>У виробництві меблів збільшено випуск:</w:t>
      </w:r>
    </w:p>
    <w:p w:rsidR="00923E34" w:rsidRPr="00D77835" w:rsidRDefault="00923E34" w:rsidP="00524090">
      <w:pPr>
        <w:pStyle w:val="a7"/>
        <w:numPr>
          <w:ilvl w:val="0"/>
          <w:numId w:val="18"/>
        </w:numPr>
        <w:jc w:val="both"/>
        <w:rPr>
          <w:spacing w:val="-2"/>
          <w:sz w:val="28"/>
          <w:szCs w:val="28"/>
          <w:lang w:val="uk-UA"/>
        </w:rPr>
      </w:pPr>
      <w:r w:rsidRPr="00D77835">
        <w:rPr>
          <w:spacing w:val="-2"/>
          <w:sz w:val="28"/>
          <w:szCs w:val="28"/>
          <w:lang w:val="uk-UA"/>
        </w:rPr>
        <w:t>меблів для офісів дерев’яних на 9,0%;</w:t>
      </w:r>
    </w:p>
    <w:p w:rsidR="00923E34" w:rsidRPr="00D77835" w:rsidRDefault="00923E34" w:rsidP="00524090">
      <w:pPr>
        <w:pStyle w:val="a7"/>
        <w:numPr>
          <w:ilvl w:val="0"/>
          <w:numId w:val="18"/>
        </w:numPr>
        <w:jc w:val="both"/>
        <w:rPr>
          <w:spacing w:val="-2"/>
          <w:sz w:val="28"/>
          <w:szCs w:val="28"/>
          <w:lang w:val="uk-UA"/>
        </w:rPr>
      </w:pPr>
      <w:r w:rsidRPr="00D77835">
        <w:rPr>
          <w:spacing w:val="-2"/>
          <w:sz w:val="28"/>
          <w:szCs w:val="28"/>
          <w:lang w:val="uk-UA"/>
        </w:rPr>
        <w:t>меблів кухонних в2,0рази;</w:t>
      </w:r>
    </w:p>
    <w:p w:rsidR="00923E34" w:rsidRPr="00D77835" w:rsidRDefault="00923E34" w:rsidP="00524090">
      <w:pPr>
        <w:pStyle w:val="a7"/>
        <w:numPr>
          <w:ilvl w:val="0"/>
          <w:numId w:val="18"/>
        </w:numPr>
        <w:jc w:val="both"/>
        <w:rPr>
          <w:spacing w:val="-2"/>
          <w:sz w:val="28"/>
          <w:szCs w:val="28"/>
          <w:lang w:val="uk-UA"/>
        </w:rPr>
      </w:pPr>
      <w:r w:rsidRPr="00D77835">
        <w:rPr>
          <w:spacing w:val="-2"/>
          <w:sz w:val="28"/>
          <w:szCs w:val="28"/>
          <w:lang w:val="uk-UA"/>
        </w:rPr>
        <w:t xml:space="preserve">меблів для їдалень та віталень дерев’яних (крім дзеркал, призначених для встановлення на підлозі, сидінь) на 1,4%. </w:t>
      </w:r>
    </w:p>
    <w:p w:rsidR="00923E34" w:rsidRPr="00D77835" w:rsidRDefault="00923E34" w:rsidP="00C06CB1">
      <w:pPr>
        <w:pStyle w:val="a7"/>
        <w:ind w:hanging="720"/>
        <w:jc w:val="both"/>
        <w:rPr>
          <w:spacing w:val="-2"/>
          <w:sz w:val="28"/>
          <w:szCs w:val="28"/>
          <w:lang w:val="uk-UA"/>
        </w:rPr>
      </w:pPr>
      <w:r w:rsidRPr="00D77835">
        <w:rPr>
          <w:spacing w:val="-2"/>
          <w:sz w:val="28"/>
          <w:szCs w:val="28"/>
          <w:lang w:val="uk-UA"/>
        </w:rPr>
        <w:t>Одночасно зменшено випуск:</w:t>
      </w:r>
    </w:p>
    <w:p w:rsidR="00923E34" w:rsidRPr="00D77835" w:rsidRDefault="00923E34" w:rsidP="00524090">
      <w:pPr>
        <w:pStyle w:val="a7"/>
        <w:numPr>
          <w:ilvl w:val="0"/>
          <w:numId w:val="19"/>
        </w:numPr>
        <w:jc w:val="both"/>
        <w:rPr>
          <w:spacing w:val="-2"/>
          <w:sz w:val="28"/>
          <w:szCs w:val="28"/>
          <w:lang w:val="uk-UA"/>
        </w:rPr>
      </w:pPr>
      <w:r w:rsidRPr="00D77835">
        <w:rPr>
          <w:spacing w:val="-2"/>
          <w:sz w:val="28"/>
          <w:szCs w:val="28"/>
          <w:lang w:val="uk-UA"/>
        </w:rPr>
        <w:t xml:space="preserve"> меблів для сидіння жорстких з металевим каркасом (крім обертових, медичних, хірургічних, стоматологічних або ветеринарних, перукарських тощо) на 37,0%;</w:t>
      </w:r>
    </w:p>
    <w:p w:rsidR="00923E34" w:rsidRPr="00D77835" w:rsidRDefault="00923E34" w:rsidP="00524090">
      <w:pPr>
        <w:pStyle w:val="a7"/>
        <w:numPr>
          <w:ilvl w:val="0"/>
          <w:numId w:val="19"/>
        </w:numPr>
        <w:jc w:val="both"/>
        <w:rPr>
          <w:spacing w:val="-2"/>
          <w:sz w:val="28"/>
          <w:szCs w:val="28"/>
          <w:lang w:val="uk-UA"/>
        </w:rPr>
      </w:pPr>
      <w:r w:rsidRPr="00D77835">
        <w:rPr>
          <w:spacing w:val="-2"/>
          <w:sz w:val="28"/>
          <w:szCs w:val="28"/>
          <w:lang w:val="uk-UA"/>
        </w:rPr>
        <w:t>меблів для сидіння з дерев’яним каркасом м’яких (уключаючи гарнітури  меблів з дивану та двох крісел; крім обертових) на 22,3%.</w:t>
      </w:r>
    </w:p>
    <w:p w:rsidR="00923E34" w:rsidRPr="00D77835" w:rsidRDefault="00923E34" w:rsidP="00524090">
      <w:pPr>
        <w:pStyle w:val="a7"/>
        <w:tabs>
          <w:tab w:val="left" w:pos="770"/>
          <w:tab w:val="left" w:pos="990"/>
        </w:tabs>
        <w:ind w:left="0" w:firstLine="709"/>
        <w:jc w:val="both"/>
        <w:rPr>
          <w:spacing w:val="-16"/>
          <w:sz w:val="28"/>
          <w:szCs w:val="28"/>
          <w:lang w:val="uk-UA"/>
        </w:rPr>
      </w:pPr>
      <w:r w:rsidRPr="00D77835">
        <w:rPr>
          <w:spacing w:val="-16"/>
          <w:sz w:val="28"/>
          <w:szCs w:val="28"/>
          <w:lang w:val="uk-UA"/>
        </w:rPr>
        <w:t>У виробництві основних фармацевтичних продуктів і фармацевтичних препаратів збільшено випуск:</w:t>
      </w:r>
    </w:p>
    <w:p w:rsidR="00923E34" w:rsidRPr="00D77835" w:rsidRDefault="00923E34" w:rsidP="00524090">
      <w:pPr>
        <w:pStyle w:val="a7"/>
        <w:numPr>
          <w:ilvl w:val="0"/>
          <w:numId w:val="20"/>
        </w:numPr>
        <w:tabs>
          <w:tab w:val="left" w:pos="770"/>
          <w:tab w:val="left" w:pos="990"/>
        </w:tabs>
        <w:jc w:val="both"/>
        <w:rPr>
          <w:spacing w:val="-16"/>
          <w:sz w:val="28"/>
          <w:szCs w:val="28"/>
          <w:lang w:val="uk-UA"/>
        </w:rPr>
      </w:pPr>
      <w:r w:rsidRPr="00D77835">
        <w:rPr>
          <w:spacing w:val="-16"/>
          <w:sz w:val="28"/>
          <w:szCs w:val="28"/>
          <w:lang w:val="uk-UA"/>
        </w:rPr>
        <w:t>препаратів лікарських, що містять інші антибіотики, розфасовані для роздрібного продажу на 20,7%;</w:t>
      </w:r>
    </w:p>
    <w:p w:rsidR="00923E34" w:rsidRPr="00D77835" w:rsidRDefault="00923E34" w:rsidP="00524090">
      <w:pPr>
        <w:pStyle w:val="a7"/>
        <w:numPr>
          <w:ilvl w:val="0"/>
          <w:numId w:val="20"/>
        </w:numPr>
        <w:tabs>
          <w:tab w:val="left" w:pos="770"/>
          <w:tab w:val="left" w:pos="990"/>
        </w:tabs>
        <w:jc w:val="both"/>
        <w:rPr>
          <w:spacing w:val="-16"/>
          <w:sz w:val="28"/>
          <w:szCs w:val="28"/>
          <w:lang w:val="uk-UA"/>
        </w:rPr>
      </w:pPr>
      <w:r w:rsidRPr="00D77835">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30,1%;</w:t>
      </w:r>
    </w:p>
    <w:p w:rsidR="00923E34" w:rsidRPr="00D77835" w:rsidRDefault="00923E34" w:rsidP="00524090">
      <w:pPr>
        <w:pStyle w:val="a7"/>
        <w:numPr>
          <w:ilvl w:val="0"/>
          <w:numId w:val="20"/>
        </w:numPr>
        <w:tabs>
          <w:tab w:val="left" w:pos="770"/>
          <w:tab w:val="left" w:pos="990"/>
        </w:tabs>
        <w:jc w:val="both"/>
        <w:rPr>
          <w:spacing w:val="-16"/>
          <w:sz w:val="28"/>
          <w:szCs w:val="28"/>
          <w:lang w:val="uk-UA"/>
        </w:rPr>
      </w:pPr>
      <w:r w:rsidRPr="00D77835">
        <w:rPr>
          <w:spacing w:val="-16"/>
          <w:sz w:val="28"/>
          <w:szCs w:val="28"/>
          <w:lang w:val="uk-UA"/>
        </w:rPr>
        <w:t>препаратів лікарських інших, що містять змішані чи не змішані продукти, розфасовані для роздрібного продажу  на 9,3% .</w:t>
      </w:r>
    </w:p>
    <w:p w:rsidR="00923E34" w:rsidRPr="00D77835" w:rsidRDefault="00923E34" w:rsidP="00524090">
      <w:pPr>
        <w:tabs>
          <w:tab w:val="left" w:pos="567"/>
          <w:tab w:val="left" w:pos="709"/>
          <w:tab w:val="left" w:pos="851"/>
        </w:tabs>
        <w:ind w:firstLine="567"/>
        <w:jc w:val="both"/>
        <w:rPr>
          <w:spacing w:val="-2"/>
          <w:sz w:val="28"/>
          <w:szCs w:val="28"/>
          <w:lang w:val="uk-UA"/>
        </w:rPr>
      </w:pPr>
      <w:r w:rsidRPr="00D77835">
        <w:rPr>
          <w:spacing w:val="-2"/>
          <w:sz w:val="28"/>
          <w:szCs w:val="28"/>
          <w:lang w:val="uk-UA"/>
        </w:rPr>
        <w:t>Дані щодо виробництва найважливіших видів промислової продукції по</w:t>
      </w:r>
      <w:r w:rsidRPr="00D77835">
        <w:rPr>
          <w:spacing w:val="-2"/>
          <w:sz w:val="28"/>
          <w:szCs w:val="28"/>
          <w:lang w:val="uk-UA"/>
        </w:rPr>
        <w:br/>
        <w:t xml:space="preserve"> м. Харкову приведені у додатку 2.</w:t>
      </w:r>
    </w:p>
    <w:p w:rsidR="00923E34" w:rsidRPr="00D77835" w:rsidRDefault="00923E34" w:rsidP="003840C0">
      <w:pPr>
        <w:jc w:val="both"/>
        <w:rPr>
          <w:b/>
          <w:sz w:val="28"/>
          <w:lang w:val="uk-UA"/>
        </w:rPr>
      </w:pPr>
      <w:r w:rsidRPr="00D77835">
        <w:rPr>
          <w:color w:val="000000"/>
          <w:sz w:val="28"/>
          <w:szCs w:val="28"/>
          <w:lang w:val="uk-UA"/>
        </w:rPr>
        <w:t xml:space="preserve">  </w:t>
      </w:r>
      <w:r w:rsidRPr="00D77835">
        <w:rPr>
          <w:b/>
          <w:sz w:val="28"/>
          <w:lang w:val="uk-UA"/>
        </w:rPr>
        <w:t>Розділ III «Споживчий ринок товарів та послуг»</w:t>
      </w:r>
    </w:p>
    <w:p w:rsidR="00923E34" w:rsidRPr="00D77835" w:rsidRDefault="00923E34" w:rsidP="00FA0394">
      <w:pPr>
        <w:ind w:firstLine="709"/>
        <w:jc w:val="both"/>
        <w:rPr>
          <w:sz w:val="28"/>
          <w:lang w:val="uk-UA"/>
        </w:rPr>
      </w:pPr>
      <w:r w:rsidRPr="00D77835">
        <w:rPr>
          <w:sz w:val="28"/>
          <w:lang w:val="uk-UA"/>
        </w:rPr>
        <w:t xml:space="preserve">● 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2018 рік. </w:t>
      </w:r>
    </w:p>
    <w:p w:rsidR="00923E34" w:rsidRPr="00D77835" w:rsidRDefault="00923E34" w:rsidP="00FA0394">
      <w:pPr>
        <w:tabs>
          <w:tab w:val="left" w:pos="851"/>
        </w:tabs>
        <w:ind w:firstLine="709"/>
        <w:jc w:val="both"/>
        <w:rPr>
          <w:sz w:val="28"/>
          <w:szCs w:val="28"/>
          <w:lang w:val="uk-UA"/>
        </w:rPr>
      </w:pPr>
      <w:r w:rsidRPr="00D77835">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923E34" w:rsidRPr="00D77835" w:rsidRDefault="00923E34" w:rsidP="00FA0394">
      <w:pPr>
        <w:tabs>
          <w:tab w:val="left" w:pos="851"/>
        </w:tabs>
        <w:ind w:firstLine="709"/>
        <w:jc w:val="both"/>
        <w:rPr>
          <w:sz w:val="28"/>
          <w:szCs w:val="28"/>
          <w:lang w:val="uk-UA"/>
        </w:rPr>
      </w:pPr>
      <w:r w:rsidRPr="00D77835">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923E34" w:rsidRPr="00D77835" w:rsidRDefault="00923E34" w:rsidP="00FA0394">
      <w:pPr>
        <w:pStyle w:val="a5"/>
        <w:numPr>
          <w:ilvl w:val="0"/>
          <w:numId w:val="2"/>
        </w:numPr>
      </w:pPr>
      <w:r w:rsidRPr="00D77835">
        <w:lastRenderedPageBreak/>
        <w:t>задоволення споживчого попиту населення на основні види продовольчих та непродовольчих товарів;</w:t>
      </w:r>
    </w:p>
    <w:p w:rsidR="00923E34" w:rsidRPr="00D77835" w:rsidRDefault="00923E34" w:rsidP="00FA0394">
      <w:pPr>
        <w:pStyle w:val="a5"/>
        <w:numPr>
          <w:ilvl w:val="0"/>
          <w:numId w:val="2"/>
        </w:numPr>
      </w:pPr>
      <w:r w:rsidRPr="00D77835">
        <w:t>підтримка вітчизняного товаровиробника шляхом проведення виставок, ярмарок;</w:t>
      </w:r>
    </w:p>
    <w:p w:rsidR="00923E34" w:rsidRPr="00D77835" w:rsidRDefault="00923E34" w:rsidP="00FA0394">
      <w:pPr>
        <w:pStyle w:val="a5"/>
        <w:numPr>
          <w:ilvl w:val="0"/>
          <w:numId w:val="2"/>
        </w:numPr>
      </w:pPr>
      <w:r w:rsidRPr="00D77835">
        <w:t>упорядкування об’єктів дрібно - роздрібної мережі;</w:t>
      </w:r>
    </w:p>
    <w:p w:rsidR="00923E34" w:rsidRPr="00D77835" w:rsidRDefault="00923E34" w:rsidP="00FA0394">
      <w:pPr>
        <w:pStyle w:val="a5"/>
        <w:numPr>
          <w:ilvl w:val="0"/>
          <w:numId w:val="2"/>
        </w:numPr>
      </w:pPr>
      <w:r w:rsidRPr="00D77835">
        <w:t>підтримка малозабезпечених верств населення;</w:t>
      </w:r>
    </w:p>
    <w:p w:rsidR="00923E34" w:rsidRPr="00D77835" w:rsidRDefault="00923E34" w:rsidP="00FA0394">
      <w:pPr>
        <w:pStyle w:val="a5"/>
        <w:numPr>
          <w:ilvl w:val="0"/>
          <w:numId w:val="2"/>
        </w:numPr>
      </w:pPr>
      <w:r w:rsidRPr="00D77835">
        <w:t>забезпечення державного захисту прав споживачів, тощо.</w:t>
      </w:r>
    </w:p>
    <w:p w:rsidR="00923E34" w:rsidRPr="00D77835" w:rsidRDefault="00923E34" w:rsidP="00FA0394">
      <w:pPr>
        <w:ind w:firstLine="709"/>
        <w:jc w:val="both"/>
        <w:rPr>
          <w:sz w:val="28"/>
          <w:lang w:val="uk-UA"/>
        </w:rPr>
      </w:pPr>
      <w:r w:rsidRPr="00D77835">
        <w:rPr>
          <w:sz w:val="28"/>
          <w:lang w:val="uk-UA"/>
        </w:rPr>
        <w:t xml:space="preserve">   </w:t>
      </w:r>
      <w:r w:rsidRPr="00D77835">
        <w:rPr>
          <w:b/>
          <w:sz w:val="28"/>
          <w:lang w:val="uk-UA"/>
        </w:rPr>
        <w:t xml:space="preserve">● </w:t>
      </w:r>
      <w:r w:rsidRPr="00D77835">
        <w:rPr>
          <w:sz w:val="28"/>
          <w:lang w:val="uk-UA"/>
        </w:rPr>
        <w:t xml:space="preserve">За </w:t>
      </w:r>
      <w:r w:rsidRPr="00D77835">
        <w:rPr>
          <w:sz w:val="28"/>
          <w:szCs w:val="28"/>
          <w:lang w:val="uk-UA"/>
        </w:rPr>
        <w:t>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9 місяців 2018 року складе 30100 млн. грн.</w:t>
      </w:r>
      <w:r w:rsidRPr="00D77835">
        <w:rPr>
          <w:sz w:val="28"/>
          <w:lang w:val="uk-UA"/>
        </w:rPr>
        <w:t xml:space="preserve"> Темп росту у порівняних цінах з відповідним періодом 2017 року складе – 100,5%.</w:t>
      </w:r>
      <w:r w:rsidRPr="00D77835">
        <w:rPr>
          <w:b/>
          <w:sz w:val="28"/>
          <w:lang w:val="uk-UA"/>
        </w:rPr>
        <w:t xml:space="preserve"> </w:t>
      </w:r>
      <w:r w:rsidRPr="00D77835">
        <w:rPr>
          <w:sz w:val="28"/>
          <w:lang w:val="uk-UA"/>
        </w:rPr>
        <w:t>Реалізація товарів на одного мешканця – 20818</w:t>
      </w:r>
      <w:r w:rsidRPr="00D77835">
        <w:rPr>
          <w:b/>
          <w:sz w:val="28"/>
          <w:lang w:val="uk-UA"/>
        </w:rPr>
        <w:t xml:space="preserve"> </w:t>
      </w:r>
      <w:r w:rsidRPr="00D77835">
        <w:rPr>
          <w:sz w:val="28"/>
          <w:lang w:val="uk-UA"/>
        </w:rPr>
        <w:t xml:space="preserve">грн. При цьому, пред’явлений попит населення за звітний період повністю забезпечений пропозиціями основних видів споживчих товарів та послуг. </w:t>
      </w:r>
    </w:p>
    <w:p w:rsidR="00923E34" w:rsidRPr="00D77835" w:rsidRDefault="00923E34" w:rsidP="00FA0394">
      <w:pPr>
        <w:pStyle w:val="a5"/>
      </w:pPr>
      <w:r w:rsidRPr="00D77835">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923E34" w:rsidRPr="00D77835" w:rsidRDefault="00923E34" w:rsidP="00FA0394">
      <w:pPr>
        <w:ind w:firstLine="708"/>
        <w:jc w:val="both"/>
        <w:rPr>
          <w:sz w:val="28"/>
          <w:szCs w:val="28"/>
          <w:lang w:val="uk-UA"/>
        </w:rPr>
      </w:pPr>
      <w:r w:rsidRPr="00D77835">
        <w:rPr>
          <w:sz w:val="28"/>
          <w:szCs w:val="28"/>
          <w:lang w:val="uk-UA"/>
        </w:rPr>
        <w:t>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39 виставково-ярмаркових заходів, в яких брали участь 2653 учасника:</w:t>
      </w:r>
    </w:p>
    <w:p w:rsidR="00923E34" w:rsidRPr="00D77835" w:rsidRDefault="00923E34" w:rsidP="00FA0394">
      <w:pPr>
        <w:pStyle w:val="a7"/>
        <w:numPr>
          <w:ilvl w:val="0"/>
          <w:numId w:val="3"/>
        </w:numPr>
        <w:jc w:val="both"/>
        <w:rPr>
          <w:sz w:val="28"/>
          <w:szCs w:val="28"/>
          <w:lang w:val="uk-UA"/>
        </w:rPr>
      </w:pPr>
      <w:r w:rsidRPr="00D77835">
        <w:rPr>
          <w:sz w:val="28"/>
          <w:szCs w:val="28"/>
          <w:lang w:val="uk-UA"/>
        </w:rPr>
        <w:t>спеціалізованих виставок - 11;</w:t>
      </w:r>
    </w:p>
    <w:p w:rsidR="00923E34" w:rsidRPr="00D77835" w:rsidRDefault="00923E34" w:rsidP="00FA0394">
      <w:pPr>
        <w:pStyle w:val="a7"/>
        <w:numPr>
          <w:ilvl w:val="0"/>
          <w:numId w:val="3"/>
        </w:numPr>
        <w:jc w:val="both"/>
        <w:rPr>
          <w:sz w:val="28"/>
          <w:szCs w:val="28"/>
          <w:lang w:val="uk-UA"/>
        </w:rPr>
      </w:pPr>
      <w:r w:rsidRPr="00D77835">
        <w:rPr>
          <w:sz w:val="28"/>
          <w:szCs w:val="28"/>
          <w:lang w:val="uk-UA"/>
        </w:rPr>
        <w:t>універсальних виставок - 21;</w:t>
      </w:r>
    </w:p>
    <w:p w:rsidR="00923E34" w:rsidRPr="00D77835" w:rsidRDefault="00923E34" w:rsidP="00FA0394">
      <w:pPr>
        <w:pStyle w:val="a7"/>
        <w:numPr>
          <w:ilvl w:val="0"/>
          <w:numId w:val="3"/>
        </w:numPr>
        <w:jc w:val="both"/>
        <w:rPr>
          <w:sz w:val="28"/>
          <w:szCs w:val="28"/>
          <w:lang w:val="uk-UA"/>
        </w:rPr>
      </w:pPr>
      <w:r w:rsidRPr="00D77835">
        <w:rPr>
          <w:sz w:val="28"/>
          <w:szCs w:val="28"/>
          <w:lang w:val="uk-UA"/>
        </w:rPr>
        <w:t>ярмарків –</w:t>
      </w:r>
      <w:r w:rsidRPr="00D77835">
        <w:rPr>
          <w:b/>
          <w:sz w:val="28"/>
          <w:szCs w:val="28"/>
          <w:lang w:val="uk-UA"/>
        </w:rPr>
        <w:t xml:space="preserve"> 7</w:t>
      </w:r>
      <w:r w:rsidRPr="00D77835">
        <w:rPr>
          <w:sz w:val="28"/>
          <w:szCs w:val="28"/>
          <w:lang w:val="uk-UA"/>
        </w:rPr>
        <w:t>.</w:t>
      </w:r>
    </w:p>
    <w:p w:rsidR="00923E34" w:rsidRPr="00D77835" w:rsidRDefault="00923E34" w:rsidP="00FA0394">
      <w:pPr>
        <w:ind w:firstLine="709"/>
        <w:jc w:val="both"/>
        <w:rPr>
          <w:sz w:val="28"/>
          <w:szCs w:val="28"/>
          <w:lang w:val="uk-UA"/>
        </w:rPr>
      </w:pPr>
      <w:r w:rsidRPr="00D77835">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923E34" w:rsidRPr="00D77835" w:rsidRDefault="00923E34" w:rsidP="00FA0394">
      <w:pPr>
        <w:ind w:firstLine="708"/>
        <w:jc w:val="both"/>
        <w:rPr>
          <w:sz w:val="28"/>
          <w:lang w:val="uk-UA"/>
        </w:rPr>
      </w:pPr>
      <w:r w:rsidRPr="00D77835">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01.10.2018 у м. Харкові функціонує</w:t>
      </w:r>
      <w:r w:rsidRPr="00D77835">
        <w:rPr>
          <w:b/>
          <w:sz w:val="28"/>
          <w:lang w:val="uk-UA"/>
        </w:rPr>
        <w:t xml:space="preserve"> </w:t>
      </w:r>
      <w:r w:rsidRPr="00D77835">
        <w:rPr>
          <w:sz w:val="28"/>
          <w:lang w:val="uk-UA"/>
        </w:rPr>
        <w:t>69</w:t>
      </w:r>
      <w:r w:rsidRPr="00D77835">
        <w:rPr>
          <w:b/>
          <w:sz w:val="28"/>
          <w:lang w:val="uk-UA"/>
        </w:rPr>
        <w:t xml:space="preserve"> </w:t>
      </w:r>
      <w:r w:rsidRPr="00D77835">
        <w:rPr>
          <w:sz w:val="28"/>
          <w:lang w:val="uk-UA"/>
        </w:rPr>
        <w:t>міні-підприємств, у т. ч. з виробництва хлібобулочних виробів – 10</w:t>
      </w:r>
      <w:r w:rsidRPr="00D77835">
        <w:rPr>
          <w:b/>
          <w:sz w:val="28"/>
          <w:lang w:val="uk-UA"/>
        </w:rPr>
        <w:t xml:space="preserve"> </w:t>
      </w:r>
      <w:r w:rsidRPr="00D77835">
        <w:rPr>
          <w:sz w:val="28"/>
          <w:lang w:val="uk-UA"/>
        </w:rPr>
        <w:t>од.; ковбасних виробів, виробів з риби та напівфабрикатів –</w:t>
      </w:r>
      <w:r w:rsidRPr="00D77835">
        <w:rPr>
          <w:b/>
          <w:sz w:val="28"/>
          <w:lang w:val="uk-UA"/>
        </w:rPr>
        <w:t xml:space="preserve"> </w:t>
      </w:r>
      <w:r w:rsidRPr="00D77835">
        <w:rPr>
          <w:sz w:val="28"/>
          <w:lang w:val="uk-UA"/>
        </w:rPr>
        <w:t>7 од.; макаронних виробів – 5 од.; кулінарних, кондитерських виробів, заготівельних цехів випічних виробів, пивоварних цехів – 41</w:t>
      </w:r>
      <w:r w:rsidRPr="00D77835">
        <w:rPr>
          <w:b/>
          <w:sz w:val="28"/>
          <w:lang w:val="uk-UA"/>
        </w:rPr>
        <w:t xml:space="preserve"> </w:t>
      </w:r>
      <w:r w:rsidRPr="00D77835">
        <w:rPr>
          <w:sz w:val="28"/>
          <w:lang w:val="uk-UA"/>
        </w:rPr>
        <w:t>од.; безалкогольних напоїв –</w:t>
      </w:r>
      <w:r w:rsidRPr="00D77835">
        <w:rPr>
          <w:b/>
          <w:sz w:val="28"/>
          <w:lang w:val="uk-UA"/>
        </w:rPr>
        <w:t xml:space="preserve"> </w:t>
      </w:r>
      <w:r w:rsidRPr="00D77835">
        <w:rPr>
          <w:sz w:val="28"/>
          <w:lang w:val="uk-UA"/>
        </w:rPr>
        <w:t>1 од.; інших продуктів харчування –   5</w:t>
      </w:r>
      <w:r w:rsidRPr="00D77835">
        <w:rPr>
          <w:b/>
          <w:sz w:val="28"/>
          <w:lang w:val="uk-UA"/>
        </w:rPr>
        <w:t xml:space="preserve"> </w:t>
      </w:r>
      <w:r w:rsidRPr="00D77835">
        <w:rPr>
          <w:sz w:val="28"/>
          <w:lang w:val="uk-UA"/>
        </w:rPr>
        <w:t xml:space="preserve">од.  </w:t>
      </w:r>
    </w:p>
    <w:p w:rsidR="00923E34" w:rsidRPr="00D77835" w:rsidRDefault="00923E34" w:rsidP="00FA0394">
      <w:pPr>
        <w:ind w:firstLine="426"/>
        <w:jc w:val="both"/>
        <w:rPr>
          <w:sz w:val="28"/>
          <w:lang w:val="uk-UA"/>
        </w:rPr>
      </w:pPr>
      <w:r w:rsidRPr="00D77835">
        <w:rPr>
          <w:sz w:val="28"/>
          <w:lang w:val="uk-UA"/>
        </w:rPr>
        <w:t xml:space="preserve">  ● Станом на 01.10.2018  населення міста обслуговують:</w:t>
      </w:r>
    </w:p>
    <w:p w:rsidR="00923E34" w:rsidRPr="00D77835" w:rsidRDefault="00923E34" w:rsidP="00FA0394">
      <w:pPr>
        <w:numPr>
          <w:ilvl w:val="0"/>
          <w:numId w:val="2"/>
        </w:numPr>
        <w:jc w:val="both"/>
        <w:rPr>
          <w:sz w:val="28"/>
          <w:lang w:val="uk-UA"/>
        </w:rPr>
      </w:pPr>
      <w:r w:rsidRPr="00D77835">
        <w:rPr>
          <w:sz w:val="28"/>
          <w:lang w:val="uk-UA"/>
        </w:rPr>
        <w:t>підприємств торгівлі (магазинів) – 3230 од.;</w:t>
      </w:r>
    </w:p>
    <w:p w:rsidR="00923E34" w:rsidRPr="00D77835" w:rsidRDefault="00923E34" w:rsidP="00FA0394">
      <w:pPr>
        <w:numPr>
          <w:ilvl w:val="0"/>
          <w:numId w:val="2"/>
        </w:numPr>
        <w:jc w:val="both"/>
        <w:rPr>
          <w:sz w:val="28"/>
          <w:lang w:val="uk-UA"/>
        </w:rPr>
      </w:pPr>
      <w:r w:rsidRPr="00D77835">
        <w:rPr>
          <w:sz w:val="28"/>
          <w:lang w:val="uk-UA"/>
        </w:rPr>
        <w:lastRenderedPageBreak/>
        <w:t>підприємств ресторанного господарства – 2884 од.                      127011 посадочних місць);</w:t>
      </w:r>
    </w:p>
    <w:p w:rsidR="00923E34" w:rsidRPr="00D77835" w:rsidRDefault="00923E34" w:rsidP="00FA0394">
      <w:pPr>
        <w:numPr>
          <w:ilvl w:val="0"/>
          <w:numId w:val="2"/>
        </w:numPr>
        <w:jc w:val="both"/>
        <w:rPr>
          <w:sz w:val="28"/>
          <w:lang w:val="uk-UA"/>
        </w:rPr>
      </w:pPr>
      <w:r w:rsidRPr="00D77835">
        <w:rPr>
          <w:sz w:val="28"/>
          <w:lang w:val="uk-UA"/>
        </w:rPr>
        <w:t>підприємств побутового обслуговування населення – 3285 од.;</w:t>
      </w:r>
    </w:p>
    <w:p w:rsidR="00923E34" w:rsidRPr="00D77835" w:rsidRDefault="00923E34" w:rsidP="00FA0394">
      <w:pPr>
        <w:pStyle w:val="a7"/>
        <w:numPr>
          <w:ilvl w:val="0"/>
          <w:numId w:val="3"/>
        </w:numPr>
        <w:ind w:hanging="654"/>
        <w:jc w:val="both"/>
        <w:rPr>
          <w:sz w:val="28"/>
          <w:lang w:val="uk-UA"/>
        </w:rPr>
      </w:pPr>
      <w:r w:rsidRPr="00D77835">
        <w:rPr>
          <w:sz w:val="28"/>
          <w:lang w:val="uk-UA"/>
        </w:rPr>
        <w:t>ринків та торговельних майданчиків – 55 од., в т. ч. 44</w:t>
      </w:r>
      <w:r w:rsidRPr="00D77835">
        <w:rPr>
          <w:b/>
          <w:sz w:val="28"/>
          <w:lang w:val="uk-UA"/>
        </w:rPr>
        <w:t xml:space="preserve"> </w:t>
      </w:r>
      <w:r w:rsidRPr="00D77835">
        <w:rPr>
          <w:sz w:val="28"/>
          <w:lang w:val="uk-UA"/>
        </w:rPr>
        <w:t>- змішаних,         3 - продовольчих, 8 – непродовольчих. Кількість торгових об’єктів на ринках та торговельних майданчиках м. Харкова – 24582 од., торгових місць –</w:t>
      </w:r>
      <w:r w:rsidRPr="00D77835">
        <w:rPr>
          <w:b/>
          <w:sz w:val="28"/>
          <w:lang w:val="uk-UA"/>
        </w:rPr>
        <w:t xml:space="preserve">  </w:t>
      </w:r>
      <w:r w:rsidRPr="00D77835">
        <w:rPr>
          <w:sz w:val="28"/>
          <w:lang w:val="uk-UA"/>
        </w:rPr>
        <w:t>63718 од. (з них</w:t>
      </w:r>
      <w:r w:rsidRPr="00D77835">
        <w:rPr>
          <w:b/>
          <w:sz w:val="28"/>
          <w:lang w:val="uk-UA"/>
        </w:rPr>
        <w:t xml:space="preserve"> </w:t>
      </w:r>
      <w:r w:rsidRPr="00D77835">
        <w:rPr>
          <w:sz w:val="28"/>
          <w:lang w:val="uk-UA"/>
        </w:rPr>
        <w:t>8013 од. з реалізації продовольчих товарів та 55705</w:t>
      </w:r>
      <w:r w:rsidRPr="00D77835">
        <w:rPr>
          <w:b/>
          <w:sz w:val="28"/>
          <w:lang w:val="uk-UA"/>
        </w:rPr>
        <w:t xml:space="preserve"> </w:t>
      </w:r>
      <w:r w:rsidRPr="00D77835">
        <w:rPr>
          <w:sz w:val="28"/>
          <w:lang w:val="uk-UA"/>
        </w:rPr>
        <w:t>од. з реалізації непродовольчих товарів).</w:t>
      </w:r>
    </w:p>
    <w:p w:rsidR="00923E34" w:rsidRPr="00D77835" w:rsidRDefault="00923E34" w:rsidP="00FA0394">
      <w:pPr>
        <w:ind w:firstLine="709"/>
        <w:jc w:val="both"/>
        <w:rPr>
          <w:sz w:val="28"/>
          <w:szCs w:val="28"/>
          <w:lang w:val="uk-UA"/>
        </w:rPr>
      </w:pPr>
      <w:r w:rsidRPr="00D77835">
        <w:rPr>
          <w:sz w:val="28"/>
          <w:szCs w:val="28"/>
          <w:lang w:val="uk-UA"/>
        </w:rPr>
        <w:t>Мережа підприємств торгівлі збільшилася на 11 од., або на 0,3%, порівняно з 9 місяцями 2017 року. Мережа підприємств ресторанного господарства, порівняно з 9 місяцями 2017 року, збільшилась на</w:t>
      </w:r>
      <w:r w:rsidRPr="00D77835">
        <w:rPr>
          <w:b/>
          <w:sz w:val="28"/>
          <w:szCs w:val="28"/>
          <w:lang w:val="uk-UA"/>
        </w:rPr>
        <w:t xml:space="preserve">                    </w:t>
      </w:r>
      <w:r w:rsidRPr="00D77835">
        <w:rPr>
          <w:sz w:val="28"/>
          <w:szCs w:val="28"/>
          <w:lang w:val="uk-UA"/>
        </w:rPr>
        <w:t>18 підприємств, або на</w:t>
      </w:r>
      <w:r w:rsidRPr="00D77835">
        <w:rPr>
          <w:b/>
          <w:sz w:val="28"/>
          <w:szCs w:val="28"/>
          <w:lang w:val="uk-UA"/>
        </w:rPr>
        <w:t xml:space="preserve"> </w:t>
      </w:r>
      <w:r w:rsidRPr="00D77835">
        <w:rPr>
          <w:sz w:val="28"/>
          <w:szCs w:val="28"/>
          <w:lang w:val="uk-UA"/>
        </w:rPr>
        <w:t>0,6%.</w:t>
      </w:r>
      <w:r w:rsidRPr="00D77835">
        <w:rPr>
          <w:b/>
          <w:sz w:val="28"/>
          <w:szCs w:val="28"/>
          <w:lang w:val="uk-UA"/>
        </w:rPr>
        <w:t xml:space="preserve"> </w:t>
      </w:r>
    </w:p>
    <w:p w:rsidR="00923E34" w:rsidRPr="00D77835" w:rsidRDefault="00923E34" w:rsidP="00FA0394">
      <w:pPr>
        <w:ind w:firstLine="709"/>
        <w:jc w:val="both"/>
        <w:rPr>
          <w:sz w:val="28"/>
          <w:szCs w:val="28"/>
          <w:lang w:val="uk-UA"/>
        </w:rPr>
      </w:pPr>
      <w:r w:rsidRPr="00D77835">
        <w:rPr>
          <w:sz w:val="28"/>
          <w:szCs w:val="28"/>
          <w:lang w:val="uk-UA"/>
        </w:rPr>
        <w:t>Мережа підприємств побутового обслуговування зменшилась на        355</w:t>
      </w:r>
      <w:r w:rsidRPr="00D77835">
        <w:rPr>
          <w:b/>
          <w:sz w:val="28"/>
          <w:szCs w:val="28"/>
          <w:lang w:val="uk-UA"/>
        </w:rPr>
        <w:t xml:space="preserve"> </w:t>
      </w:r>
      <w:r w:rsidRPr="00D77835">
        <w:rPr>
          <w:sz w:val="28"/>
          <w:szCs w:val="28"/>
          <w:lang w:val="uk-UA"/>
        </w:rPr>
        <w:t>од.,</w:t>
      </w:r>
      <w:r w:rsidRPr="00D77835">
        <w:rPr>
          <w:b/>
          <w:sz w:val="28"/>
          <w:szCs w:val="28"/>
          <w:lang w:val="uk-UA"/>
        </w:rPr>
        <w:t xml:space="preserve"> </w:t>
      </w:r>
      <w:r w:rsidRPr="00D77835">
        <w:rPr>
          <w:sz w:val="28"/>
          <w:szCs w:val="28"/>
          <w:lang w:val="uk-UA"/>
        </w:rPr>
        <w:t>або на 9,8%,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923E34" w:rsidRPr="00D77835" w:rsidRDefault="00923E34" w:rsidP="00FA0394">
      <w:pPr>
        <w:pStyle w:val="a5"/>
        <w:ind w:firstLine="709"/>
      </w:pPr>
      <w:r w:rsidRPr="00D77835">
        <w:t xml:space="preserve">За 9 місяців </w:t>
      </w:r>
      <w:r w:rsidRPr="00D77835">
        <w:rPr>
          <w:szCs w:val="28"/>
        </w:rPr>
        <w:t>2018 року</w:t>
      </w:r>
      <w:r w:rsidRPr="00D77835">
        <w:t xml:space="preserve"> було відкрито 6 продовольчих та                           </w:t>
      </w:r>
      <w:r w:rsidRPr="0031129F">
        <w:t>1</w:t>
      </w:r>
      <w:r w:rsidRPr="00D77835">
        <w:t xml:space="preserve"> непродовольче підприємство торгівлі, 94 стаціонарних підприємств ресторанного господарства на 2537 посадочних місць, у т. ч. 3 ресторани,     41</w:t>
      </w:r>
      <w:r w:rsidRPr="00D77835">
        <w:rPr>
          <w:b/>
        </w:rPr>
        <w:t xml:space="preserve"> </w:t>
      </w:r>
      <w:r w:rsidRPr="00D77835">
        <w:t>кафе, 19 барів,</w:t>
      </w:r>
      <w:r w:rsidRPr="00D77835">
        <w:rPr>
          <w:b/>
        </w:rPr>
        <w:t xml:space="preserve"> </w:t>
      </w:r>
      <w:r w:rsidRPr="00D77835">
        <w:t>1 їдальня, 13</w:t>
      </w:r>
      <w:r w:rsidRPr="00D77835">
        <w:rPr>
          <w:b/>
        </w:rPr>
        <w:t xml:space="preserve"> </w:t>
      </w:r>
      <w:r w:rsidRPr="00D77835">
        <w:t>буфетів, 16 підприємств спеціалізованої мережі, 1 заготівельний цех;</w:t>
      </w:r>
      <w:r w:rsidRPr="00D77835">
        <w:rPr>
          <w:b/>
        </w:rPr>
        <w:t xml:space="preserve"> </w:t>
      </w:r>
      <w:r w:rsidRPr="00D77835">
        <w:t>31 підприємство побутового обслуговування населення, у т. ч. 11 перукарень, 4 майстерні, які здійснюють послуги автосервісу, 16</w:t>
      </w:r>
      <w:r w:rsidRPr="00D77835">
        <w:rPr>
          <w:b/>
        </w:rPr>
        <w:t xml:space="preserve"> </w:t>
      </w:r>
      <w:r w:rsidRPr="00D77835">
        <w:t xml:space="preserve">од. - інших видів послуг. </w:t>
      </w:r>
    </w:p>
    <w:p w:rsidR="00923E34" w:rsidRPr="00D77835" w:rsidRDefault="00923E34" w:rsidP="00FA0394">
      <w:pPr>
        <w:ind w:firstLine="709"/>
        <w:jc w:val="both"/>
        <w:rPr>
          <w:sz w:val="28"/>
          <w:lang w:val="uk-UA"/>
        </w:rPr>
      </w:pPr>
      <w:r w:rsidRPr="00D77835">
        <w:rPr>
          <w:sz w:val="28"/>
          <w:lang w:val="uk-UA"/>
        </w:rPr>
        <w:t xml:space="preserve">За рахунок відкриття нових підприємств додатково створено             </w:t>
      </w:r>
      <w:r w:rsidRPr="00D77835">
        <w:rPr>
          <w:b/>
          <w:sz w:val="28"/>
          <w:lang w:val="uk-UA"/>
        </w:rPr>
        <w:t xml:space="preserve"> </w:t>
      </w:r>
      <w:r w:rsidRPr="00D77835">
        <w:rPr>
          <w:sz w:val="28"/>
          <w:lang w:val="uk-UA"/>
        </w:rPr>
        <w:t>540 нових робочих місц</w:t>
      </w:r>
      <w:r>
        <w:rPr>
          <w:sz w:val="28"/>
          <w:lang w:val="uk-UA"/>
        </w:rPr>
        <w:t>ь</w:t>
      </w:r>
      <w:r w:rsidRPr="00D77835">
        <w:rPr>
          <w:sz w:val="28"/>
          <w:lang w:val="uk-UA"/>
        </w:rPr>
        <w:t xml:space="preserve"> (</w:t>
      </w:r>
      <w:r w:rsidRPr="00D77835">
        <w:rPr>
          <w:sz w:val="28"/>
          <w:szCs w:val="28"/>
          <w:lang w:val="uk-UA"/>
        </w:rPr>
        <w:t>за 9 місяців 2017 року</w:t>
      </w:r>
      <w:r w:rsidRPr="00D77835">
        <w:rPr>
          <w:sz w:val="28"/>
          <w:lang w:val="uk-UA"/>
        </w:rPr>
        <w:t xml:space="preserve"> </w:t>
      </w:r>
      <w:r w:rsidRPr="00D77835">
        <w:rPr>
          <w:sz w:val="28"/>
          <w:szCs w:val="28"/>
          <w:lang w:val="uk-UA"/>
        </w:rPr>
        <w:t>-</w:t>
      </w:r>
      <w:r w:rsidRPr="00D77835">
        <w:rPr>
          <w:sz w:val="28"/>
          <w:lang w:val="uk-UA"/>
        </w:rPr>
        <w:t xml:space="preserve"> 815 од.), у т. ч.:</w:t>
      </w:r>
    </w:p>
    <w:p w:rsidR="00923E34" w:rsidRPr="00D77835" w:rsidRDefault="00923E34" w:rsidP="00FA0394">
      <w:pPr>
        <w:numPr>
          <w:ilvl w:val="0"/>
          <w:numId w:val="2"/>
        </w:numPr>
        <w:jc w:val="both"/>
        <w:rPr>
          <w:sz w:val="28"/>
          <w:lang w:val="uk-UA"/>
        </w:rPr>
      </w:pPr>
      <w:r w:rsidRPr="00D77835">
        <w:rPr>
          <w:sz w:val="28"/>
          <w:lang w:val="uk-UA"/>
        </w:rPr>
        <w:t>79</w:t>
      </w:r>
      <w:r w:rsidRPr="00D77835">
        <w:rPr>
          <w:b/>
          <w:sz w:val="28"/>
          <w:lang w:val="uk-UA"/>
        </w:rPr>
        <w:t xml:space="preserve"> </w:t>
      </w:r>
      <w:r w:rsidRPr="00D77835">
        <w:rPr>
          <w:sz w:val="28"/>
          <w:lang w:val="uk-UA"/>
        </w:rPr>
        <w:t>од. - на</w:t>
      </w:r>
      <w:r w:rsidRPr="00D77835">
        <w:rPr>
          <w:b/>
          <w:sz w:val="28"/>
          <w:lang w:val="uk-UA"/>
        </w:rPr>
        <w:t xml:space="preserve"> </w:t>
      </w:r>
      <w:r w:rsidRPr="00D77835">
        <w:rPr>
          <w:sz w:val="28"/>
          <w:lang w:val="uk-UA"/>
        </w:rPr>
        <w:t xml:space="preserve"> підприємствах торгівлі (</w:t>
      </w:r>
      <w:r w:rsidRPr="00D77835">
        <w:rPr>
          <w:sz w:val="28"/>
          <w:szCs w:val="28"/>
          <w:lang w:val="uk-UA"/>
        </w:rPr>
        <w:t>за 9 місяців</w:t>
      </w:r>
      <w:r w:rsidRPr="00D77835">
        <w:rPr>
          <w:lang w:val="uk-UA"/>
        </w:rPr>
        <w:t xml:space="preserve"> </w:t>
      </w:r>
      <w:r w:rsidRPr="00D77835">
        <w:rPr>
          <w:sz w:val="28"/>
          <w:szCs w:val="28"/>
          <w:lang w:val="uk-UA"/>
        </w:rPr>
        <w:t>2017 року</w:t>
      </w:r>
      <w:r w:rsidRPr="00D77835">
        <w:rPr>
          <w:sz w:val="28"/>
          <w:lang w:val="uk-UA"/>
        </w:rPr>
        <w:t xml:space="preserve"> - 340 од.);</w:t>
      </w:r>
    </w:p>
    <w:p w:rsidR="00923E34" w:rsidRPr="00D77835" w:rsidRDefault="00923E34" w:rsidP="00FA0394">
      <w:pPr>
        <w:numPr>
          <w:ilvl w:val="0"/>
          <w:numId w:val="2"/>
        </w:numPr>
        <w:jc w:val="both"/>
        <w:rPr>
          <w:sz w:val="28"/>
          <w:lang w:val="uk-UA"/>
        </w:rPr>
      </w:pPr>
      <w:r w:rsidRPr="00D77835">
        <w:rPr>
          <w:sz w:val="28"/>
          <w:lang w:val="uk-UA"/>
        </w:rPr>
        <w:t xml:space="preserve">379 од. - на підприємствах ресторанного господарства (за </w:t>
      </w:r>
      <w:r w:rsidRPr="00D77835">
        <w:rPr>
          <w:sz w:val="28"/>
          <w:szCs w:val="28"/>
          <w:lang w:val="uk-UA"/>
        </w:rPr>
        <w:t>9 місяців</w:t>
      </w:r>
      <w:r w:rsidRPr="00D77835">
        <w:rPr>
          <w:lang w:val="uk-UA"/>
        </w:rPr>
        <w:t xml:space="preserve"> </w:t>
      </w:r>
      <w:r w:rsidRPr="00D77835">
        <w:rPr>
          <w:sz w:val="28"/>
          <w:szCs w:val="28"/>
          <w:lang w:val="uk-UA"/>
        </w:rPr>
        <w:t>2017 року</w:t>
      </w:r>
      <w:r w:rsidRPr="00D77835">
        <w:rPr>
          <w:sz w:val="28"/>
          <w:lang w:val="uk-UA"/>
        </w:rPr>
        <w:t xml:space="preserve"> - 324</w:t>
      </w:r>
      <w:r w:rsidRPr="00D77835">
        <w:rPr>
          <w:b/>
          <w:sz w:val="28"/>
          <w:lang w:val="uk-UA"/>
        </w:rPr>
        <w:t xml:space="preserve"> </w:t>
      </w:r>
      <w:r w:rsidRPr="00D77835">
        <w:rPr>
          <w:sz w:val="28"/>
          <w:lang w:val="uk-UA"/>
        </w:rPr>
        <w:t>од.);</w:t>
      </w:r>
    </w:p>
    <w:p w:rsidR="00923E34" w:rsidRPr="00D77835" w:rsidRDefault="00923E34" w:rsidP="00FA0394">
      <w:pPr>
        <w:numPr>
          <w:ilvl w:val="0"/>
          <w:numId w:val="2"/>
        </w:numPr>
        <w:jc w:val="both"/>
        <w:rPr>
          <w:sz w:val="28"/>
          <w:szCs w:val="28"/>
          <w:lang w:val="uk-UA"/>
        </w:rPr>
      </w:pPr>
      <w:r w:rsidRPr="00D77835">
        <w:rPr>
          <w:sz w:val="28"/>
          <w:szCs w:val="28"/>
          <w:lang w:val="uk-UA"/>
        </w:rPr>
        <w:t>82</w:t>
      </w:r>
      <w:r w:rsidRPr="00D77835">
        <w:rPr>
          <w:b/>
          <w:sz w:val="28"/>
          <w:szCs w:val="28"/>
          <w:lang w:val="uk-UA"/>
        </w:rPr>
        <w:t xml:space="preserve"> </w:t>
      </w:r>
      <w:r w:rsidRPr="00D77835">
        <w:rPr>
          <w:sz w:val="28"/>
          <w:szCs w:val="28"/>
          <w:lang w:val="uk-UA"/>
        </w:rPr>
        <w:t>од. - на підприємствах побутового обслуговування населення (</w:t>
      </w:r>
      <w:r w:rsidRPr="00D77835">
        <w:rPr>
          <w:sz w:val="28"/>
          <w:lang w:val="uk-UA"/>
        </w:rPr>
        <w:t xml:space="preserve">за    </w:t>
      </w:r>
      <w:r w:rsidRPr="00D77835">
        <w:rPr>
          <w:sz w:val="28"/>
          <w:szCs w:val="28"/>
          <w:lang w:val="uk-UA"/>
        </w:rPr>
        <w:t>9 місяців 2017 року</w:t>
      </w:r>
      <w:r w:rsidRPr="00D77835">
        <w:rPr>
          <w:sz w:val="28"/>
          <w:lang w:val="uk-UA"/>
        </w:rPr>
        <w:t xml:space="preserve"> </w:t>
      </w:r>
      <w:r w:rsidRPr="00D77835">
        <w:rPr>
          <w:sz w:val="28"/>
          <w:szCs w:val="28"/>
          <w:lang w:val="uk-UA"/>
        </w:rPr>
        <w:t>– 151</w:t>
      </w:r>
      <w:r w:rsidRPr="00D77835">
        <w:rPr>
          <w:b/>
          <w:sz w:val="28"/>
          <w:szCs w:val="28"/>
          <w:lang w:val="uk-UA"/>
        </w:rPr>
        <w:t xml:space="preserve"> </w:t>
      </w:r>
      <w:r w:rsidRPr="00D77835">
        <w:rPr>
          <w:sz w:val="28"/>
          <w:szCs w:val="28"/>
          <w:lang w:val="uk-UA"/>
        </w:rPr>
        <w:t>од.).</w:t>
      </w:r>
    </w:p>
    <w:p w:rsidR="00923E34" w:rsidRPr="00D77835" w:rsidRDefault="00923E34" w:rsidP="00FA0394">
      <w:pPr>
        <w:ind w:firstLine="426"/>
        <w:jc w:val="both"/>
        <w:rPr>
          <w:sz w:val="28"/>
          <w:szCs w:val="28"/>
          <w:lang w:val="uk-UA"/>
        </w:rPr>
      </w:pPr>
      <w:r w:rsidRPr="00D77835">
        <w:rPr>
          <w:sz w:val="28"/>
          <w:szCs w:val="28"/>
          <w:lang w:val="uk-UA"/>
        </w:rPr>
        <w:t>● 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923E34" w:rsidRPr="00D77835" w:rsidRDefault="00923E34" w:rsidP="00FA0394">
      <w:pPr>
        <w:ind w:firstLine="426"/>
        <w:jc w:val="both"/>
        <w:rPr>
          <w:sz w:val="28"/>
          <w:lang w:val="uk-UA"/>
        </w:rPr>
      </w:pPr>
      <w:r w:rsidRPr="00D77835">
        <w:rPr>
          <w:sz w:val="28"/>
          <w:lang w:val="uk-UA"/>
        </w:rPr>
        <w:t xml:space="preserve">    Станом на 01.10.2018 у місті функціонують 23 гіпермаркети та                   206 супермаркетів,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923E34" w:rsidRPr="00D77835" w:rsidRDefault="00923E34" w:rsidP="00FA0394">
      <w:pPr>
        <w:ind w:firstLine="426"/>
        <w:jc w:val="both"/>
        <w:rPr>
          <w:sz w:val="28"/>
          <w:lang w:val="uk-UA"/>
        </w:rPr>
      </w:pPr>
      <w:r w:rsidRPr="00D77835">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923E34" w:rsidRPr="00D77835" w:rsidRDefault="00923E34" w:rsidP="00FA0394">
      <w:pPr>
        <w:ind w:firstLine="426"/>
        <w:jc w:val="both"/>
        <w:rPr>
          <w:sz w:val="28"/>
          <w:lang w:val="uk-UA"/>
        </w:rPr>
      </w:pPr>
      <w:r w:rsidRPr="00D77835">
        <w:rPr>
          <w:sz w:val="28"/>
          <w:lang w:val="uk-UA"/>
        </w:rPr>
        <w:lastRenderedPageBreak/>
        <w:t>На території м. Харкова здійснюють роздрібну торгівлю українські торговельні мережі: «АТБ», «Fozzy Group», «Metro Cash &amp; Carry Ukraine», «Ашан Україна», «Ритейл Груп»  (Велмаркет), «Український ритейл» (Брусничка), «Voewest Group» (Спар), «Таврія В». Загальна кількість магазинів яких складає 102 од.</w:t>
      </w:r>
    </w:p>
    <w:p w:rsidR="00923E34" w:rsidRPr="00D77835" w:rsidRDefault="00923E34" w:rsidP="00FA0394">
      <w:pPr>
        <w:ind w:firstLine="709"/>
        <w:jc w:val="both"/>
        <w:rPr>
          <w:sz w:val="28"/>
          <w:lang w:val="uk-UA"/>
        </w:rPr>
      </w:pPr>
      <w:r w:rsidRPr="00D77835">
        <w:rPr>
          <w:sz w:val="28"/>
          <w:lang w:val="uk-UA"/>
        </w:rPr>
        <w:t>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222 од. Основним пріоритетом у роботі харківських торговельних мереж є співпраця з місцевими виробниками без посередницьких послуг.</w:t>
      </w:r>
    </w:p>
    <w:p w:rsidR="00923E34" w:rsidRPr="00D77835" w:rsidRDefault="00923E34" w:rsidP="00FA0394">
      <w:pPr>
        <w:ind w:firstLine="709"/>
        <w:jc w:val="both"/>
        <w:rPr>
          <w:sz w:val="28"/>
          <w:lang w:val="uk-UA"/>
        </w:rPr>
      </w:pPr>
      <w:r w:rsidRPr="00D77835">
        <w:rPr>
          <w:sz w:val="28"/>
          <w:lang w:val="uk-UA"/>
        </w:rPr>
        <w:t>Продовжує розвиватися тенденція наближення підприємств роздрібної торгівлі до спальних районів, з метою зручності придбання товарів та скорочення часу покупок населенням.</w:t>
      </w:r>
      <w:r w:rsidRPr="00D77835">
        <w:rPr>
          <w:b/>
          <w:sz w:val="28"/>
          <w:lang w:val="uk-UA"/>
        </w:rPr>
        <w:t xml:space="preserve"> </w:t>
      </w:r>
      <w:r w:rsidRPr="00D77835">
        <w:rPr>
          <w:sz w:val="28"/>
          <w:lang w:val="uk-UA"/>
        </w:rPr>
        <w:t>Всі рітейлери роблять акцент на товарах першої необхідності – це ваговий цукор, крупа, яйця та інше.</w:t>
      </w:r>
    </w:p>
    <w:p w:rsidR="00923E34" w:rsidRPr="00D77835" w:rsidRDefault="00923E34" w:rsidP="00FA0394">
      <w:pPr>
        <w:ind w:firstLine="709"/>
        <w:jc w:val="both"/>
        <w:rPr>
          <w:sz w:val="28"/>
          <w:lang w:val="uk-UA"/>
        </w:rPr>
      </w:pPr>
      <w:r w:rsidRPr="00D77835">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130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923E34" w:rsidRPr="00D77835" w:rsidRDefault="00923E34" w:rsidP="00FA0394">
      <w:pPr>
        <w:ind w:firstLine="426"/>
        <w:jc w:val="both"/>
        <w:rPr>
          <w:sz w:val="28"/>
          <w:lang w:val="uk-UA"/>
        </w:rPr>
      </w:pPr>
      <w:r w:rsidRPr="00D77835">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01.10.2018 у місті функціонують 320</w:t>
      </w:r>
      <w:r w:rsidRPr="00D77835">
        <w:rPr>
          <w:b/>
          <w:sz w:val="28"/>
          <w:lang w:val="uk-UA"/>
        </w:rPr>
        <w:t xml:space="preserve"> </w:t>
      </w:r>
      <w:r w:rsidRPr="00D77835">
        <w:rPr>
          <w:sz w:val="28"/>
          <w:lang w:val="uk-UA"/>
        </w:rPr>
        <w:t>таких</w:t>
      </w:r>
      <w:r w:rsidRPr="00D77835">
        <w:rPr>
          <w:b/>
          <w:sz w:val="28"/>
          <w:lang w:val="uk-UA"/>
        </w:rPr>
        <w:t xml:space="preserve"> </w:t>
      </w:r>
      <w:r w:rsidRPr="00D77835">
        <w:rPr>
          <w:sz w:val="28"/>
          <w:lang w:val="uk-UA"/>
        </w:rPr>
        <w:t>підприємств.</w:t>
      </w:r>
    </w:p>
    <w:p w:rsidR="00923E34" w:rsidRPr="00D77835" w:rsidRDefault="00923E34" w:rsidP="00FA0394">
      <w:pPr>
        <w:ind w:firstLine="709"/>
        <w:jc w:val="both"/>
        <w:rPr>
          <w:sz w:val="28"/>
          <w:szCs w:val="28"/>
          <w:lang w:val="uk-UA"/>
        </w:rPr>
      </w:pPr>
      <w:r w:rsidRPr="00D77835">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923E34" w:rsidRPr="00D77835" w:rsidRDefault="00923E34" w:rsidP="00FA0394">
      <w:pPr>
        <w:pStyle w:val="1"/>
        <w:ind w:firstLine="426"/>
        <w:jc w:val="both"/>
        <w:rPr>
          <w:sz w:val="28"/>
          <w:lang w:val="uk-UA"/>
        </w:rPr>
      </w:pPr>
      <w:r w:rsidRPr="00D77835">
        <w:rPr>
          <w:sz w:val="28"/>
          <w:szCs w:val="28"/>
          <w:lang w:val="uk-UA"/>
        </w:rPr>
        <w:t xml:space="preserve">● Одним із важливих питань є </w:t>
      </w:r>
      <w:r w:rsidRPr="00D77835">
        <w:rPr>
          <w:sz w:val="28"/>
          <w:lang w:val="uk-UA"/>
        </w:rPr>
        <w:t xml:space="preserve"> упорядкування дрібно - роздрібної торговельної мережі.</w:t>
      </w:r>
    </w:p>
    <w:p w:rsidR="00923E34" w:rsidRPr="00D77835" w:rsidRDefault="00923E34" w:rsidP="00FA0394">
      <w:pPr>
        <w:ind w:firstLine="709"/>
        <w:jc w:val="both"/>
        <w:rPr>
          <w:sz w:val="28"/>
          <w:szCs w:val="28"/>
          <w:lang w:val="uk-UA"/>
        </w:rPr>
      </w:pPr>
      <w:r w:rsidRPr="00D77835">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w:t>
      </w:r>
    </w:p>
    <w:p w:rsidR="00923E34" w:rsidRPr="00D77835" w:rsidRDefault="00923E34" w:rsidP="00FA0394">
      <w:pPr>
        <w:ind w:firstLine="709"/>
        <w:jc w:val="both"/>
        <w:rPr>
          <w:sz w:val="28"/>
          <w:szCs w:val="28"/>
          <w:lang w:val="uk-UA"/>
        </w:rPr>
      </w:pPr>
      <w:r w:rsidRPr="00D77835">
        <w:rPr>
          <w:sz w:val="28"/>
          <w:lang w:val="uk-UA"/>
        </w:rPr>
        <w:t xml:space="preserve">На підставі проведеного аналізу правомірності розміщення МАФ на території м. Харкова, станом на 01.10.2018 розміщено 1319 тимчасових  споруд для здійснення підприємницької діяльності.  </w:t>
      </w:r>
      <w:r w:rsidRPr="00D77835">
        <w:rPr>
          <w:sz w:val="28"/>
          <w:szCs w:val="28"/>
          <w:lang w:val="uk-UA"/>
        </w:rPr>
        <w:t xml:space="preserve"> </w:t>
      </w:r>
    </w:p>
    <w:p w:rsidR="00923E34" w:rsidRPr="00D77835" w:rsidRDefault="00923E34" w:rsidP="00FA0394">
      <w:pPr>
        <w:pStyle w:val="1"/>
        <w:ind w:firstLine="426"/>
        <w:jc w:val="both"/>
        <w:rPr>
          <w:sz w:val="28"/>
          <w:szCs w:val="28"/>
          <w:lang w:val="uk-UA"/>
        </w:rPr>
      </w:pPr>
      <w:r w:rsidRPr="00D77835">
        <w:rPr>
          <w:sz w:val="28"/>
          <w:szCs w:val="28"/>
          <w:lang w:val="uk-UA"/>
        </w:rPr>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923E34" w:rsidRPr="00D77835" w:rsidRDefault="00923E34" w:rsidP="00FA0394">
      <w:pPr>
        <w:ind w:firstLine="709"/>
        <w:jc w:val="both"/>
        <w:rPr>
          <w:sz w:val="28"/>
          <w:lang w:val="uk-UA"/>
        </w:rPr>
      </w:pPr>
      <w:r w:rsidRPr="00D77835">
        <w:rPr>
          <w:sz w:val="28"/>
          <w:lang w:val="uk-UA"/>
        </w:rPr>
        <w:t xml:space="preserve">● </w:t>
      </w:r>
      <w:r w:rsidRPr="00D77835">
        <w:rPr>
          <w:sz w:val="28"/>
          <w:szCs w:val="28"/>
          <w:lang w:val="uk-UA"/>
        </w:rPr>
        <w:t xml:space="preserve">Одним із важливих напрямків Програми соціального та економічного розвитку м. Харкова є </w:t>
      </w:r>
      <w:r w:rsidRPr="00D77835">
        <w:rPr>
          <w:sz w:val="28"/>
          <w:lang w:val="uk-UA"/>
        </w:rPr>
        <w:t>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Перспективний план розвитку МТБ  ринків на 2018 рік.</w:t>
      </w:r>
    </w:p>
    <w:p w:rsidR="00923E34" w:rsidRPr="00D77835" w:rsidRDefault="00923E34" w:rsidP="00FA0394">
      <w:pPr>
        <w:ind w:firstLine="709"/>
        <w:jc w:val="both"/>
        <w:rPr>
          <w:sz w:val="28"/>
          <w:lang w:val="uk-UA"/>
        </w:rPr>
      </w:pPr>
      <w:r w:rsidRPr="00D77835">
        <w:rPr>
          <w:sz w:val="28"/>
          <w:lang w:val="uk-UA"/>
        </w:rPr>
        <w:lastRenderedPageBreak/>
        <w:t xml:space="preserve">Перспективним планом розвитку матеріально-технічної бази ринків та торговельних майданчиків в цілому по місту на 2018 рік заплановано кошти в сумі 84658,9 тис. грн., на </w:t>
      </w:r>
      <w:r w:rsidRPr="00D77835">
        <w:rPr>
          <w:sz w:val="28"/>
          <w:szCs w:val="28"/>
          <w:lang w:val="uk-UA"/>
        </w:rPr>
        <w:t>9 місяців</w:t>
      </w:r>
      <w:r w:rsidRPr="00D77835">
        <w:rPr>
          <w:lang w:val="uk-UA"/>
        </w:rPr>
        <w:t xml:space="preserve"> </w:t>
      </w:r>
      <w:r w:rsidRPr="00D77835">
        <w:rPr>
          <w:sz w:val="28"/>
          <w:lang w:val="uk-UA"/>
        </w:rPr>
        <w:t>2018 р. –  74989,5 тис. грн., фактично освоєно – 66989,1 тис. грн., що на 10,7% або на 8000,4 тис. грн. менше, ніж передбачалося.  Кошти були витрачено на:</w:t>
      </w:r>
    </w:p>
    <w:p w:rsidR="00923E34" w:rsidRPr="00D77835" w:rsidRDefault="00923E34" w:rsidP="00FA0394">
      <w:pPr>
        <w:numPr>
          <w:ilvl w:val="0"/>
          <w:numId w:val="2"/>
        </w:numPr>
        <w:jc w:val="both"/>
        <w:rPr>
          <w:sz w:val="28"/>
          <w:lang w:val="uk-UA"/>
        </w:rPr>
      </w:pPr>
      <w:r w:rsidRPr="00D77835">
        <w:rPr>
          <w:sz w:val="28"/>
          <w:lang w:val="uk-UA"/>
        </w:rPr>
        <w:t>реконструкцію –  22552,7 тис. грн.;</w:t>
      </w:r>
    </w:p>
    <w:p w:rsidR="00923E34" w:rsidRPr="00D77835" w:rsidRDefault="00923E34" w:rsidP="00FA0394">
      <w:pPr>
        <w:numPr>
          <w:ilvl w:val="0"/>
          <w:numId w:val="2"/>
        </w:numPr>
        <w:jc w:val="both"/>
        <w:rPr>
          <w:sz w:val="28"/>
          <w:lang w:val="uk-UA"/>
        </w:rPr>
      </w:pPr>
      <w:r w:rsidRPr="00D77835">
        <w:rPr>
          <w:sz w:val="28"/>
          <w:lang w:val="uk-UA"/>
        </w:rPr>
        <w:t>ремонтні роботи – 14664,6</w:t>
      </w:r>
      <w:r w:rsidRPr="00D77835">
        <w:rPr>
          <w:b/>
          <w:sz w:val="28"/>
          <w:lang w:val="uk-UA"/>
        </w:rPr>
        <w:t xml:space="preserve"> </w:t>
      </w:r>
      <w:r w:rsidRPr="00D77835">
        <w:rPr>
          <w:sz w:val="28"/>
          <w:lang w:val="uk-UA"/>
        </w:rPr>
        <w:t>тис. грн.;</w:t>
      </w:r>
    </w:p>
    <w:p w:rsidR="00923E34" w:rsidRPr="00D77835" w:rsidRDefault="00923E34" w:rsidP="00FA0394">
      <w:pPr>
        <w:numPr>
          <w:ilvl w:val="0"/>
          <w:numId w:val="2"/>
        </w:numPr>
        <w:jc w:val="both"/>
        <w:rPr>
          <w:sz w:val="28"/>
          <w:lang w:val="uk-UA"/>
        </w:rPr>
      </w:pPr>
      <w:r w:rsidRPr="00D77835">
        <w:rPr>
          <w:sz w:val="28"/>
          <w:lang w:val="uk-UA"/>
        </w:rPr>
        <w:t>будівництво – 15671,0 тис. грн.;</w:t>
      </w:r>
    </w:p>
    <w:p w:rsidR="00923E34" w:rsidRPr="00D77835" w:rsidRDefault="00923E34" w:rsidP="00FA0394">
      <w:pPr>
        <w:numPr>
          <w:ilvl w:val="0"/>
          <w:numId w:val="2"/>
        </w:numPr>
        <w:jc w:val="both"/>
        <w:rPr>
          <w:sz w:val="28"/>
          <w:lang w:val="uk-UA"/>
        </w:rPr>
      </w:pPr>
      <w:r w:rsidRPr="00D77835">
        <w:rPr>
          <w:sz w:val="28"/>
          <w:lang w:val="uk-UA"/>
        </w:rPr>
        <w:t>організацію, облаштування торгових зон, підприємств та об’єктів торгівлі – 3467,9 тис. грн.;</w:t>
      </w:r>
    </w:p>
    <w:p w:rsidR="00923E34" w:rsidRPr="00D77835" w:rsidRDefault="00923E34" w:rsidP="00FA0394">
      <w:pPr>
        <w:numPr>
          <w:ilvl w:val="0"/>
          <w:numId w:val="2"/>
        </w:numPr>
        <w:jc w:val="both"/>
        <w:rPr>
          <w:sz w:val="28"/>
          <w:lang w:val="uk-UA"/>
        </w:rPr>
      </w:pPr>
      <w:r w:rsidRPr="00D77835">
        <w:rPr>
          <w:sz w:val="28"/>
          <w:lang w:val="uk-UA"/>
        </w:rPr>
        <w:t>придбання обладнання, санітарного та спеціального одягу, інвентарю – 2804,0 тис. грн.;</w:t>
      </w:r>
    </w:p>
    <w:p w:rsidR="00923E34" w:rsidRPr="00D77835" w:rsidRDefault="00923E34" w:rsidP="00FA0394">
      <w:pPr>
        <w:numPr>
          <w:ilvl w:val="0"/>
          <w:numId w:val="2"/>
        </w:numPr>
        <w:jc w:val="both"/>
        <w:rPr>
          <w:sz w:val="28"/>
          <w:lang w:val="uk-UA"/>
        </w:rPr>
      </w:pPr>
      <w:r w:rsidRPr="00D77835">
        <w:rPr>
          <w:sz w:val="28"/>
          <w:lang w:val="uk-UA"/>
        </w:rPr>
        <w:t>благоустрій територій – 7828,9 тис. грн.</w:t>
      </w:r>
    </w:p>
    <w:p w:rsidR="00923E34" w:rsidRPr="00D77835" w:rsidRDefault="00923E34" w:rsidP="00FA0394">
      <w:pPr>
        <w:tabs>
          <w:tab w:val="left" w:pos="8077"/>
        </w:tabs>
        <w:ind w:firstLine="720"/>
        <w:jc w:val="both"/>
        <w:rPr>
          <w:sz w:val="28"/>
          <w:szCs w:val="28"/>
          <w:lang w:val="uk-UA"/>
        </w:rPr>
      </w:pPr>
      <w:r w:rsidRPr="00D77835">
        <w:rPr>
          <w:sz w:val="28"/>
          <w:lang w:val="uk-UA"/>
        </w:rPr>
        <w:t xml:space="preserve">Невиконання Перспективного плану розвитку матеріально-технічної бази за </w:t>
      </w:r>
      <w:r w:rsidRPr="00D77835">
        <w:rPr>
          <w:sz w:val="28"/>
          <w:szCs w:val="28"/>
          <w:lang w:val="uk-UA"/>
        </w:rPr>
        <w:t>9 місяців</w:t>
      </w:r>
      <w:r w:rsidRPr="00D77835">
        <w:rPr>
          <w:sz w:val="28"/>
          <w:lang w:val="uk-UA"/>
        </w:rPr>
        <w:t xml:space="preserve"> 2018 року зв’язано з тимчасовою відсутністю фінансування,</w:t>
      </w:r>
      <w:r w:rsidRPr="00D77835">
        <w:rPr>
          <w:sz w:val="28"/>
          <w:szCs w:val="28"/>
          <w:lang w:val="uk-UA"/>
        </w:rPr>
        <w:t xml:space="preserve"> як у керівників ринків, так і у суб’єктів підприємницької діяльності, які здійснюють торгівлю на ринках.</w:t>
      </w:r>
    </w:p>
    <w:p w:rsidR="00923E34" w:rsidRPr="00D77835" w:rsidRDefault="00923E34" w:rsidP="00FA0394">
      <w:pPr>
        <w:ind w:firstLine="709"/>
        <w:jc w:val="both"/>
        <w:rPr>
          <w:sz w:val="28"/>
          <w:szCs w:val="28"/>
          <w:lang w:val="uk-UA"/>
        </w:rPr>
      </w:pPr>
      <w:r w:rsidRPr="00D77835">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923E34" w:rsidRPr="00D77835" w:rsidRDefault="00923E34" w:rsidP="00FA0394">
      <w:pPr>
        <w:ind w:firstLine="709"/>
        <w:jc w:val="both"/>
        <w:rPr>
          <w:sz w:val="28"/>
          <w:szCs w:val="28"/>
          <w:lang w:val="uk-UA"/>
        </w:rPr>
      </w:pPr>
      <w:r w:rsidRPr="00D77835">
        <w:rPr>
          <w:sz w:val="28"/>
          <w:szCs w:val="28"/>
          <w:lang w:val="uk-UA"/>
        </w:rPr>
        <w:t>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період, до якого включено:</w:t>
      </w:r>
    </w:p>
    <w:p w:rsidR="00923E34" w:rsidRPr="00D77835" w:rsidRDefault="00923E34" w:rsidP="00FA0394">
      <w:pPr>
        <w:numPr>
          <w:ilvl w:val="0"/>
          <w:numId w:val="1"/>
        </w:numPr>
        <w:jc w:val="both"/>
        <w:rPr>
          <w:sz w:val="28"/>
          <w:szCs w:val="28"/>
          <w:lang w:val="uk-UA"/>
        </w:rPr>
      </w:pPr>
      <w:r w:rsidRPr="00D77835">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923E34" w:rsidRPr="00D77835" w:rsidRDefault="00923E34" w:rsidP="00FA0394">
      <w:pPr>
        <w:numPr>
          <w:ilvl w:val="0"/>
          <w:numId w:val="1"/>
        </w:numPr>
        <w:jc w:val="both"/>
        <w:rPr>
          <w:sz w:val="28"/>
          <w:szCs w:val="28"/>
          <w:lang w:val="uk-UA"/>
        </w:rPr>
      </w:pPr>
      <w:r w:rsidRPr="00D77835">
        <w:rPr>
          <w:sz w:val="28"/>
          <w:szCs w:val="28"/>
          <w:lang w:val="uk-UA"/>
        </w:rPr>
        <w:t>ремонт асфальтового покриття, критих корпусів, торгових місць та об’єктів дрібно-роздрібної торгівлі;</w:t>
      </w:r>
    </w:p>
    <w:p w:rsidR="00923E34" w:rsidRPr="00D77835" w:rsidRDefault="00923E34" w:rsidP="00FA0394">
      <w:pPr>
        <w:numPr>
          <w:ilvl w:val="0"/>
          <w:numId w:val="1"/>
        </w:numPr>
        <w:jc w:val="both"/>
        <w:rPr>
          <w:sz w:val="28"/>
          <w:szCs w:val="28"/>
          <w:lang w:val="uk-UA"/>
        </w:rPr>
      </w:pPr>
      <w:r w:rsidRPr="00D77835">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923E34" w:rsidRPr="00D77835" w:rsidRDefault="00923E34" w:rsidP="00FA0394">
      <w:pPr>
        <w:numPr>
          <w:ilvl w:val="0"/>
          <w:numId w:val="1"/>
        </w:numPr>
        <w:jc w:val="both"/>
        <w:rPr>
          <w:sz w:val="28"/>
          <w:szCs w:val="28"/>
          <w:lang w:val="uk-UA"/>
        </w:rPr>
      </w:pPr>
      <w:r w:rsidRPr="00D77835">
        <w:rPr>
          <w:sz w:val="28"/>
          <w:szCs w:val="28"/>
          <w:lang w:val="uk-UA"/>
        </w:rPr>
        <w:t>облаштування, навісів над сміттєзбірниками;</w:t>
      </w:r>
    </w:p>
    <w:p w:rsidR="00923E34" w:rsidRPr="00D77835" w:rsidRDefault="00923E34" w:rsidP="00FA0394">
      <w:pPr>
        <w:numPr>
          <w:ilvl w:val="0"/>
          <w:numId w:val="1"/>
        </w:numPr>
        <w:jc w:val="both"/>
        <w:rPr>
          <w:sz w:val="28"/>
          <w:szCs w:val="28"/>
          <w:lang w:val="uk-UA"/>
        </w:rPr>
      </w:pPr>
      <w:r w:rsidRPr="00D77835">
        <w:rPr>
          <w:sz w:val="28"/>
          <w:szCs w:val="28"/>
          <w:lang w:val="uk-UA"/>
        </w:rPr>
        <w:t>перевірка опалювальної мережі та обладнання до зимового періоду;</w:t>
      </w:r>
    </w:p>
    <w:p w:rsidR="00923E34" w:rsidRPr="00D77835" w:rsidRDefault="00923E34" w:rsidP="00FA0394">
      <w:pPr>
        <w:numPr>
          <w:ilvl w:val="0"/>
          <w:numId w:val="1"/>
        </w:numPr>
        <w:jc w:val="both"/>
        <w:rPr>
          <w:sz w:val="28"/>
          <w:szCs w:val="28"/>
          <w:lang w:val="uk-UA"/>
        </w:rPr>
      </w:pPr>
      <w:r w:rsidRPr="00D77835">
        <w:rPr>
          <w:sz w:val="28"/>
          <w:szCs w:val="28"/>
          <w:lang w:val="uk-UA"/>
        </w:rPr>
        <w:t>благоустрій прилеглої території, тощо.</w:t>
      </w:r>
    </w:p>
    <w:p w:rsidR="00923E34" w:rsidRPr="002114EB" w:rsidRDefault="00923E34" w:rsidP="00FA0394">
      <w:pPr>
        <w:ind w:firstLine="786"/>
        <w:jc w:val="both"/>
        <w:rPr>
          <w:sz w:val="28"/>
          <w:szCs w:val="28"/>
          <w:lang w:val="uk-UA" w:eastAsia="en-US"/>
        </w:rPr>
      </w:pPr>
      <w:r w:rsidRPr="002114EB">
        <w:rPr>
          <w:sz w:val="28"/>
          <w:szCs w:val="28"/>
          <w:lang w:val="uk-UA" w:eastAsia="en-US"/>
        </w:rPr>
        <w:t>Розроблено міський План заходів щодо підготовки ринків, торгових майданчиків до роботи у осіннє-зимовий період.</w:t>
      </w:r>
    </w:p>
    <w:p w:rsidR="00923E34" w:rsidRPr="00D77835" w:rsidRDefault="00923E34" w:rsidP="00FA0394">
      <w:pPr>
        <w:ind w:firstLine="786"/>
        <w:jc w:val="both"/>
        <w:rPr>
          <w:sz w:val="28"/>
          <w:szCs w:val="28"/>
          <w:lang w:val="uk-UA"/>
        </w:rPr>
      </w:pPr>
      <w:r w:rsidRPr="00D77835">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D77835">
        <w:rPr>
          <w:sz w:val="28"/>
          <w:szCs w:val="28"/>
          <w:lang w:val="uk-UA"/>
        </w:rPr>
        <w:t xml:space="preserve">    </w:t>
      </w:r>
    </w:p>
    <w:p w:rsidR="00923E34" w:rsidRPr="00D77835" w:rsidRDefault="00923E34" w:rsidP="00FA0394">
      <w:pPr>
        <w:ind w:firstLine="360"/>
        <w:jc w:val="both"/>
        <w:rPr>
          <w:sz w:val="28"/>
          <w:lang w:val="uk-UA"/>
        </w:rPr>
      </w:pPr>
      <w:r w:rsidRPr="00D77835">
        <w:rPr>
          <w:sz w:val="28"/>
          <w:lang w:val="uk-UA"/>
        </w:rPr>
        <w:lastRenderedPageBreak/>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923E34" w:rsidRPr="00D77835" w:rsidRDefault="00923E34" w:rsidP="00FA0394">
      <w:pPr>
        <w:ind w:firstLine="360"/>
        <w:jc w:val="both"/>
        <w:rPr>
          <w:sz w:val="28"/>
          <w:lang w:val="uk-UA"/>
        </w:rPr>
      </w:pPr>
      <w:r w:rsidRPr="00D77835">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923E34" w:rsidRPr="00D77835" w:rsidRDefault="00923E34" w:rsidP="00FA0394">
      <w:pPr>
        <w:ind w:firstLine="709"/>
        <w:jc w:val="both"/>
        <w:rPr>
          <w:sz w:val="28"/>
          <w:lang w:val="uk-UA"/>
        </w:rPr>
      </w:pPr>
      <w:r w:rsidRPr="00D77835">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923E34" w:rsidRPr="00D77835" w:rsidRDefault="00923E34" w:rsidP="00FA0394">
      <w:pPr>
        <w:ind w:firstLine="709"/>
        <w:jc w:val="both"/>
        <w:rPr>
          <w:sz w:val="28"/>
          <w:lang w:val="uk-UA"/>
        </w:rPr>
      </w:pPr>
      <w:r w:rsidRPr="00D77835">
        <w:rPr>
          <w:sz w:val="28"/>
          <w:lang w:val="uk-UA"/>
        </w:rPr>
        <w:t xml:space="preserve">За </w:t>
      </w:r>
      <w:r w:rsidRPr="00D77835">
        <w:rPr>
          <w:sz w:val="28"/>
          <w:szCs w:val="28"/>
          <w:lang w:val="uk-UA"/>
        </w:rPr>
        <w:t>9 місяців</w:t>
      </w:r>
      <w:r w:rsidRPr="00D77835">
        <w:rPr>
          <w:lang w:val="uk-UA"/>
        </w:rPr>
        <w:t xml:space="preserve"> </w:t>
      </w:r>
      <w:r w:rsidRPr="00D77835">
        <w:rPr>
          <w:sz w:val="28"/>
          <w:szCs w:val="28"/>
          <w:lang w:val="uk-UA"/>
        </w:rPr>
        <w:t>2018 року</w:t>
      </w:r>
      <w:r w:rsidRPr="00D77835">
        <w:rPr>
          <w:sz w:val="28"/>
          <w:lang w:val="uk-UA"/>
        </w:rPr>
        <w:t xml:space="preserve"> підприємствами побутового обслуговування, на умовах благодійності, надано побутових послуг</w:t>
      </w:r>
      <w:r w:rsidRPr="00D77835">
        <w:rPr>
          <w:b/>
          <w:sz w:val="28"/>
          <w:lang w:val="uk-UA"/>
        </w:rPr>
        <w:t xml:space="preserve"> </w:t>
      </w:r>
      <w:r w:rsidRPr="00D77835">
        <w:rPr>
          <w:sz w:val="28"/>
          <w:lang w:val="uk-UA"/>
        </w:rPr>
        <w:t>5767 малозабезпеченим громадянам (перукарські послуги, послуги лазень, з ремонту взуття, окулярів, одягу та інші) на суму 212,7</w:t>
      </w:r>
      <w:r w:rsidRPr="00D77835">
        <w:rPr>
          <w:b/>
          <w:sz w:val="28"/>
          <w:lang w:val="uk-UA"/>
        </w:rPr>
        <w:t xml:space="preserve"> </w:t>
      </w:r>
      <w:r w:rsidRPr="00D77835">
        <w:rPr>
          <w:sz w:val="28"/>
          <w:lang w:val="uk-UA"/>
        </w:rPr>
        <w:t>тис. грн. Найбільше надано послуг соціально-побутового характеру у Київському та Немишлянському районах.</w:t>
      </w:r>
    </w:p>
    <w:p w:rsidR="00923E34" w:rsidRPr="00D77835" w:rsidRDefault="00923E34" w:rsidP="00FA0394">
      <w:pPr>
        <w:ind w:firstLine="709"/>
        <w:jc w:val="both"/>
        <w:rPr>
          <w:sz w:val="28"/>
          <w:lang w:val="uk-UA"/>
        </w:rPr>
      </w:pPr>
      <w:r w:rsidRPr="00D77835">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D77835">
        <w:rPr>
          <w:b/>
          <w:sz w:val="28"/>
          <w:lang w:val="uk-UA"/>
        </w:rPr>
        <w:t xml:space="preserve"> </w:t>
      </w:r>
      <w:r w:rsidRPr="00D77835">
        <w:rPr>
          <w:sz w:val="28"/>
          <w:lang w:val="uk-UA"/>
        </w:rPr>
        <w:t xml:space="preserve">Здійснювались благочинні послуги щодо прокату мобільних туалетних кабін при будівництві Храму по                      пр. ім. Л.Ландау (біля Садового проїзду), під час новорічних святкових заходів на пл. Свободи та свята Масляниці, 9 травня на Меморіалі, при проведенні фестивалю «Міський пікнік», 23-24 серпня при проведенні Дня міста та Дня Незалежності у сквері «Стрілка». Сума благочинних послуг склала 23,8 тис. грн. </w:t>
      </w:r>
    </w:p>
    <w:p w:rsidR="00923E34" w:rsidRPr="00D77835" w:rsidRDefault="00923E34" w:rsidP="00FA0394">
      <w:pPr>
        <w:ind w:firstLine="426"/>
        <w:jc w:val="both"/>
        <w:rPr>
          <w:sz w:val="28"/>
          <w:lang w:val="uk-UA"/>
        </w:rPr>
      </w:pPr>
      <w:r w:rsidRPr="00D77835">
        <w:rPr>
          <w:sz w:val="28"/>
          <w:lang w:val="uk-UA"/>
        </w:rPr>
        <w:t xml:space="preserve">●  Департаменту адміністративних послуг та споживчого ринку на теперішній час підпорядковані 5 комунальних підприємств: КП «ЮНА», КП «Сігма», КП «БАСТ», КП «Підземне місто», КП «Щасливе місто». З них, забезпечує харчуванням хворих у лікувальних закладах КП «Сігма», надає лазньо-пральні послуги КП «БАСТ», надають послуги СПД щодо оформлення землевідводів під МАФ КП «ЮНА», КП «БАСТ», надає послуги місту щодо встановлення біотуалетів КП «ЮНА». </w:t>
      </w:r>
    </w:p>
    <w:p w:rsidR="00923E34" w:rsidRPr="00D77835" w:rsidRDefault="00923E34" w:rsidP="00E62269">
      <w:pPr>
        <w:ind w:firstLine="709"/>
        <w:jc w:val="both"/>
        <w:rPr>
          <w:sz w:val="28"/>
          <w:lang w:val="uk-UA"/>
        </w:rPr>
      </w:pPr>
      <w:r w:rsidRPr="00D77835">
        <w:rPr>
          <w:sz w:val="28"/>
          <w:lang w:val="uk-UA"/>
        </w:rPr>
        <w:t>КП «Щасливе місто» створює єдину ефективну міську систему з надання додаткових послуг в сфері реєстрації шлюбу, упорядковує організацію проведення виїзних урочистих церемоній одруження, популяризує сімейні цінності, інституту шлюбу і сім'ї, міські традиції.</w:t>
      </w:r>
    </w:p>
    <w:p w:rsidR="00923E34" w:rsidRPr="00D77835" w:rsidRDefault="00923E34" w:rsidP="00E62269">
      <w:pPr>
        <w:ind w:firstLine="709"/>
        <w:jc w:val="both"/>
        <w:rPr>
          <w:sz w:val="28"/>
          <w:lang w:val="uk-UA"/>
        </w:rPr>
      </w:pPr>
      <w:r w:rsidRPr="00D77835">
        <w:rPr>
          <w:sz w:val="28"/>
          <w:lang w:val="uk-UA"/>
        </w:rPr>
        <w:t>Основним видом діяльності КП «Підземне місто» є надання в оренду та експлуатацію власного чи орендованого нерухомого майна у підземних пішохідних переходах метрополітену.</w:t>
      </w:r>
    </w:p>
    <w:p w:rsidR="00923E34" w:rsidRPr="00D77835" w:rsidRDefault="00923E34" w:rsidP="00FA0394">
      <w:pPr>
        <w:ind w:firstLine="709"/>
        <w:jc w:val="both"/>
        <w:rPr>
          <w:sz w:val="28"/>
          <w:lang w:val="uk-UA"/>
        </w:rPr>
      </w:pPr>
      <w:r w:rsidRPr="00D77835">
        <w:rPr>
          <w:sz w:val="28"/>
          <w:lang w:val="uk-UA"/>
        </w:rPr>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923E34" w:rsidRPr="00D77835" w:rsidRDefault="00923E34" w:rsidP="00FA0394">
      <w:pPr>
        <w:ind w:firstLine="709"/>
        <w:jc w:val="both"/>
        <w:rPr>
          <w:sz w:val="28"/>
          <w:lang w:val="uk-UA"/>
        </w:rPr>
      </w:pPr>
      <w:r w:rsidRPr="00D77835">
        <w:rPr>
          <w:sz w:val="28"/>
          <w:lang w:val="uk-UA"/>
        </w:rPr>
        <w:lastRenderedPageBreak/>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923E34" w:rsidRPr="00D77835" w:rsidRDefault="00923E34" w:rsidP="00FA0394">
      <w:pPr>
        <w:ind w:firstLine="709"/>
        <w:jc w:val="both"/>
        <w:rPr>
          <w:sz w:val="28"/>
          <w:lang w:val="uk-UA"/>
        </w:rPr>
      </w:pPr>
      <w:r w:rsidRPr="00D77835">
        <w:rPr>
          <w:sz w:val="28"/>
          <w:lang w:val="uk-UA"/>
        </w:rPr>
        <w:t xml:space="preserve">Виконання запланованих заходів у фінансовому плані дає можливість покращити роботу комунальних підприємств. Очікується, що за підсумками роботи за 9 місяців </w:t>
      </w:r>
      <w:r w:rsidRPr="00D77835">
        <w:rPr>
          <w:sz w:val="28"/>
          <w:szCs w:val="28"/>
          <w:lang w:val="uk-UA"/>
        </w:rPr>
        <w:t>2018 року</w:t>
      </w:r>
      <w:r w:rsidRPr="00D77835">
        <w:rPr>
          <w:sz w:val="28"/>
          <w:lang w:val="uk-UA"/>
        </w:rPr>
        <w:t xml:space="preserve"> всі комунальні підприємства будуть прибутковими. Загальний чистий прибуток складе 2,0</w:t>
      </w:r>
      <w:r w:rsidRPr="00D77835">
        <w:rPr>
          <w:b/>
          <w:sz w:val="28"/>
          <w:lang w:val="uk-UA"/>
        </w:rPr>
        <w:t xml:space="preserve"> </w:t>
      </w:r>
      <w:r w:rsidRPr="00D77835">
        <w:rPr>
          <w:sz w:val="28"/>
          <w:lang w:val="uk-UA"/>
        </w:rPr>
        <w:t>млн. грн.</w:t>
      </w:r>
    </w:p>
    <w:p w:rsidR="00923E34" w:rsidRPr="00D77835" w:rsidRDefault="00923E34" w:rsidP="00FA0394">
      <w:pPr>
        <w:ind w:firstLine="709"/>
        <w:jc w:val="both"/>
        <w:rPr>
          <w:sz w:val="28"/>
          <w:lang w:val="uk-UA"/>
        </w:rPr>
      </w:pPr>
      <w:r w:rsidRPr="00D77835">
        <w:rPr>
          <w:sz w:val="28"/>
          <w:lang w:val="uk-UA"/>
        </w:rPr>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923E34" w:rsidRPr="00D77835" w:rsidRDefault="00923E34" w:rsidP="00FA0394">
      <w:pPr>
        <w:pStyle w:val="a7"/>
        <w:numPr>
          <w:ilvl w:val="0"/>
          <w:numId w:val="1"/>
        </w:numPr>
        <w:jc w:val="both"/>
        <w:rPr>
          <w:sz w:val="28"/>
          <w:lang w:val="uk-UA"/>
        </w:rPr>
      </w:pPr>
      <w:r w:rsidRPr="00D77835">
        <w:rPr>
          <w:sz w:val="28"/>
          <w:lang w:val="uk-UA"/>
        </w:rPr>
        <w:t>недостатність власних обігових коштів;</w:t>
      </w:r>
    </w:p>
    <w:p w:rsidR="00923E34" w:rsidRPr="00D77835" w:rsidRDefault="00923E34" w:rsidP="00FA0394">
      <w:pPr>
        <w:pStyle w:val="a7"/>
        <w:numPr>
          <w:ilvl w:val="0"/>
          <w:numId w:val="1"/>
        </w:numPr>
        <w:jc w:val="both"/>
        <w:rPr>
          <w:sz w:val="28"/>
          <w:lang w:val="uk-UA"/>
        </w:rPr>
      </w:pPr>
      <w:r w:rsidRPr="00D77835">
        <w:rPr>
          <w:sz w:val="28"/>
          <w:lang w:val="uk-UA"/>
        </w:rPr>
        <w:t xml:space="preserve">наявність застарілого обладнання, яке потребує модернізації та технологічного оснащення та інші. </w:t>
      </w:r>
    </w:p>
    <w:p w:rsidR="00923E34" w:rsidRPr="00D77835" w:rsidRDefault="00923E34" w:rsidP="00FA0394">
      <w:pPr>
        <w:ind w:firstLine="709"/>
        <w:jc w:val="both"/>
        <w:rPr>
          <w:sz w:val="28"/>
          <w:lang w:val="uk-UA"/>
        </w:rPr>
      </w:pPr>
      <w:r w:rsidRPr="00D77835">
        <w:rPr>
          <w:sz w:val="28"/>
          <w:lang w:val="uk-UA"/>
        </w:rPr>
        <w:t>Вирішення проблем та збільшення прибутку підприємств планується досягнути за рахунок:</w:t>
      </w:r>
    </w:p>
    <w:p w:rsidR="00923E34" w:rsidRPr="00D77835" w:rsidRDefault="00923E34" w:rsidP="00FA0394">
      <w:pPr>
        <w:pStyle w:val="a7"/>
        <w:numPr>
          <w:ilvl w:val="0"/>
          <w:numId w:val="1"/>
        </w:numPr>
        <w:jc w:val="both"/>
        <w:rPr>
          <w:sz w:val="28"/>
          <w:lang w:val="uk-UA"/>
        </w:rPr>
      </w:pPr>
      <w:r w:rsidRPr="00D77835">
        <w:rPr>
          <w:sz w:val="28"/>
          <w:lang w:val="uk-UA"/>
        </w:rPr>
        <w:t>розвитку мережі громадського харчування у вищих навчальних закладах, технікумах, лікувальних закладах;</w:t>
      </w:r>
    </w:p>
    <w:p w:rsidR="00923E34" w:rsidRPr="00D77835" w:rsidRDefault="00923E34" w:rsidP="00FA0394">
      <w:pPr>
        <w:pStyle w:val="a7"/>
        <w:numPr>
          <w:ilvl w:val="0"/>
          <w:numId w:val="1"/>
        </w:numPr>
        <w:jc w:val="both"/>
        <w:rPr>
          <w:sz w:val="28"/>
          <w:lang w:val="uk-UA"/>
        </w:rPr>
      </w:pPr>
      <w:r w:rsidRPr="00D77835">
        <w:rPr>
          <w:sz w:val="28"/>
          <w:lang w:val="uk-UA"/>
        </w:rPr>
        <w:t>збільшення асортименту продукції та покращення її якості;</w:t>
      </w:r>
    </w:p>
    <w:p w:rsidR="00923E34" w:rsidRPr="00D77835" w:rsidRDefault="00923E34" w:rsidP="00FA0394">
      <w:pPr>
        <w:pStyle w:val="a7"/>
        <w:numPr>
          <w:ilvl w:val="0"/>
          <w:numId w:val="1"/>
        </w:numPr>
        <w:jc w:val="both"/>
        <w:rPr>
          <w:sz w:val="28"/>
          <w:lang w:val="uk-UA"/>
        </w:rPr>
      </w:pPr>
      <w:r w:rsidRPr="00D77835">
        <w:rPr>
          <w:sz w:val="28"/>
          <w:lang w:val="uk-UA"/>
        </w:rPr>
        <w:t>збільшення кількості послуг, які надаються;</w:t>
      </w:r>
    </w:p>
    <w:p w:rsidR="00923E34" w:rsidRPr="00D77835" w:rsidRDefault="00923E34" w:rsidP="00FA0394">
      <w:pPr>
        <w:pStyle w:val="a7"/>
        <w:numPr>
          <w:ilvl w:val="0"/>
          <w:numId w:val="1"/>
        </w:numPr>
        <w:jc w:val="both"/>
        <w:rPr>
          <w:sz w:val="28"/>
          <w:lang w:val="uk-UA"/>
        </w:rPr>
      </w:pPr>
      <w:r w:rsidRPr="00D77835">
        <w:rPr>
          <w:sz w:val="28"/>
          <w:lang w:val="uk-UA"/>
        </w:rPr>
        <w:t>придбання нового технологічного оснащення;</w:t>
      </w:r>
    </w:p>
    <w:p w:rsidR="00923E34" w:rsidRPr="00D77835" w:rsidRDefault="00923E34" w:rsidP="00FA0394">
      <w:pPr>
        <w:pStyle w:val="a7"/>
        <w:numPr>
          <w:ilvl w:val="0"/>
          <w:numId w:val="1"/>
        </w:numPr>
        <w:jc w:val="both"/>
        <w:rPr>
          <w:sz w:val="28"/>
          <w:lang w:val="uk-UA"/>
        </w:rPr>
      </w:pPr>
      <w:r w:rsidRPr="00D77835">
        <w:rPr>
          <w:sz w:val="28"/>
          <w:lang w:val="uk-UA"/>
        </w:rPr>
        <w:t>покращення роботи з підприємствами, які несвоєчасно сплачують за послуги комунальних підприємств.</w:t>
      </w:r>
    </w:p>
    <w:p w:rsidR="00923E34" w:rsidRPr="00D77835" w:rsidRDefault="00923E34" w:rsidP="00FA0394">
      <w:pPr>
        <w:pStyle w:val="a7"/>
        <w:ind w:left="0" w:firstLine="786"/>
        <w:jc w:val="both"/>
        <w:rPr>
          <w:sz w:val="28"/>
          <w:lang w:val="uk-UA"/>
        </w:rPr>
      </w:pPr>
      <w:r w:rsidRPr="00D77835">
        <w:rPr>
          <w:sz w:val="28"/>
          <w:lang w:val="uk-UA"/>
        </w:rPr>
        <w:t>● Спеціалісти Департаменту адміністративних послуг та споживчого ринку, з</w:t>
      </w:r>
      <w:r w:rsidRPr="00D77835">
        <w:rPr>
          <w:sz w:val="28"/>
          <w:szCs w:val="28"/>
          <w:lang w:val="uk-UA"/>
        </w:rPr>
        <w:t xml:space="preserve"> метою попередження порушень законодавства України у сфері захисту прав споживачів, </w:t>
      </w:r>
      <w:r w:rsidRPr="00D77835">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923E34" w:rsidRPr="00D77835" w:rsidRDefault="00923E34" w:rsidP="00FA0394">
      <w:pPr>
        <w:pStyle w:val="a5"/>
        <w:ind w:firstLine="786"/>
      </w:pPr>
      <w:r w:rsidRPr="00D77835">
        <w:t xml:space="preserve"> За 9 місяців </w:t>
      </w:r>
      <w:r w:rsidRPr="00D77835">
        <w:rPr>
          <w:szCs w:val="28"/>
        </w:rPr>
        <w:t>2018 року були здійснені перевірки</w:t>
      </w:r>
      <w:r w:rsidRPr="00D77835">
        <w:rPr>
          <w:b/>
          <w:szCs w:val="28"/>
        </w:rPr>
        <w:t xml:space="preserve"> </w:t>
      </w:r>
      <w:r w:rsidRPr="00D77835">
        <w:rPr>
          <w:szCs w:val="28"/>
        </w:rPr>
        <w:t>25</w:t>
      </w:r>
      <w:r w:rsidRPr="00D77835">
        <w:rPr>
          <w:b/>
          <w:szCs w:val="28"/>
        </w:rPr>
        <w:t xml:space="preserve"> </w:t>
      </w:r>
      <w:r w:rsidRPr="00D77835">
        <w:rPr>
          <w:szCs w:val="28"/>
        </w:rPr>
        <w:t>підприємств, в яких здійснювали підприємницьку діяльність 547 суб’єктів господарювання,</w:t>
      </w:r>
      <w:r w:rsidRPr="00D77835">
        <w:t xml:space="preserve"> у</w:t>
      </w:r>
      <w:r w:rsidRPr="00D77835">
        <w:rPr>
          <w:b/>
        </w:rPr>
        <w:t xml:space="preserve">  </w:t>
      </w:r>
      <w:r w:rsidRPr="00D77835">
        <w:t xml:space="preserve">38 </w:t>
      </w:r>
      <w:r w:rsidRPr="00D77835">
        <w:rPr>
          <w:szCs w:val="28"/>
          <w:lang w:eastAsia="en-US"/>
        </w:rPr>
        <w:t xml:space="preserve">суб’єктів господарювання </w:t>
      </w:r>
      <w:r w:rsidRPr="00D77835">
        <w:t>(6,9% від загальної кількості перевірених) встановлено</w:t>
      </w:r>
      <w:r w:rsidRPr="00D77835">
        <w:rPr>
          <w:b/>
        </w:rPr>
        <w:t xml:space="preserve"> </w:t>
      </w:r>
      <w:r w:rsidRPr="00D77835">
        <w:t>114</w:t>
      </w:r>
      <w:r w:rsidRPr="00D77835">
        <w:rPr>
          <w:b/>
        </w:rPr>
        <w:t xml:space="preserve"> </w:t>
      </w:r>
      <w:r w:rsidRPr="00D77835">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923E34" w:rsidRPr="00D77835" w:rsidRDefault="00923E34" w:rsidP="00FA0394">
      <w:pPr>
        <w:pStyle w:val="a5"/>
        <w:ind w:firstLine="786"/>
      </w:pPr>
      <w:r w:rsidRPr="00D77835">
        <w:t>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38 протоколів відносно господарюючих суб’єктів за ст.155, ст.159 КУпАП. Сума штрафів склала</w:t>
      </w:r>
      <w:r w:rsidRPr="00D77835">
        <w:rPr>
          <w:b/>
        </w:rPr>
        <w:t xml:space="preserve">                 </w:t>
      </w:r>
      <w:r w:rsidRPr="00D77835">
        <w:t>2,6</w:t>
      </w:r>
      <w:r w:rsidRPr="00D77835">
        <w:rPr>
          <w:b/>
        </w:rPr>
        <w:t xml:space="preserve"> </w:t>
      </w:r>
      <w:r w:rsidRPr="00D77835">
        <w:t xml:space="preserve">тис. грн.  </w:t>
      </w:r>
    </w:p>
    <w:p w:rsidR="00923E34" w:rsidRPr="00D77835" w:rsidRDefault="00923E34" w:rsidP="00FA0394">
      <w:pPr>
        <w:pStyle w:val="a5"/>
      </w:pPr>
      <w:r w:rsidRPr="00D77835">
        <w:t xml:space="preserve">    ● Незважаючи на позитивні тенденції розвитку споживчого ринку міста, ряд проблемних питань залишаються невирішеними:</w:t>
      </w:r>
    </w:p>
    <w:p w:rsidR="00923E34" w:rsidRPr="00D77835" w:rsidRDefault="00923E34" w:rsidP="00FA0394">
      <w:pPr>
        <w:pStyle w:val="1"/>
        <w:ind w:left="1134" w:hanging="708"/>
        <w:jc w:val="both"/>
        <w:rPr>
          <w:sz w:val="28"/>
          <w:lang w:val="uk-UA"/>
        </w:rPr>
      </w:pPr>
      <w:r w:rsidRPr="00D77835">
        <w:rPr>
          <w:b/>
          <w:sz w:val="28"/>
          <w:lang w:val="uk-UA"/>
        </w:rPr>
        <w:lastRenderedPageBreak/>
        <w:t>–      на території міста продовжує існувати торгівля у невстановлених місцях.</w:t>
      </w:r>
      <w:r w:rsidRPr="00D77835">
        <w:rPr>
          <w:sz w:val="28"/>
          <w:lang w:val="uk-UA"/>
        </w:rPr>
        <w:t xml:space="preserve"> </w:t>
      </w:r>
    </w:p>
    <w:p w:rsidR="00923E34" w:rsidRPr="00D77835" w:rsidRDefault="00923E34" w:rsidP="00FA0394">
      <w:pPr>
        <w:ind w:left="1134"/>
        <w:jc w:val="both"/>
        <w:rPr>
          <w:sz w:val="28"/>
          <w:szCs w:val="28"/>
          <w:lang w:val="uk-UA"/>
        </w:rPr>
      </w:pPr>
      <w:r w:rsidRPr="00D77835">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1173 од.;</w:t>
      </w:r>
    </w:p>
    <w:p w:rsidR="00923E34" w:rsidRPr="00D77835" w:rsidRDefault="00923E34" w:rsidP="00FA0394">
      <w:pPr>
        <w:numPr>
          <w:ilvl w:val="0"/>
          <w:numId w:val="2"/>
        </w:numPr>
        <w:jc w:val="both"/>
        <w:rPr>
          <w:sz w:val="28"/>
          <w:szCs w:val="28"/>
          <w:lang w:val="uk-UA"/>
        </w:rPr>
      </w:pPr>
      <w:r w:rsidRPr="00D77835">
        <w:rPr>
          <w:b/>
          <w:sz w:val="28"/>
          <w:lang w:val="uk-UA"/>
        </w:rPr>
        <w:t xml:space="preserve">відсутність Закону «Про внутрішню торгівлю». </w:t>
      </w:r>
      <w:r w:rsidRPr="00D77835">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923E34" w:rsidRPr="00D77835" w:rsidRDefault="00923E34" w:rsidP="00FA0394">
      <w:pPr>
        <w:pStyle w:val="a5"/>
      </w:pPr>
      <w:r w:rsidRPr="00D77835">
        <w:t xml:space="preserve">● У продовж 9 місяців </w:t>
      </w:r>
      <w:r w:rsidRPr="00D77835">
        <w:rPr>
          <w:szCs w:val="28"/>
        </w:rPr>
        <w:t>2018 року</w:t>
      </w:r>
      <w:r w:rsidRPr="00D77835">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2018 рік”, спрямованих на:</w:t>
      </w:r>
    </w:p>
    <w:p w:rsidR="00923E34" w:rsidRPr="00D77835" w:rsidRDefault="00923E34" w:rsidP="00FA0394">
      <w:pPr>
        <w:numPr>
          <w:ilvl w:val="0"/>
          <w:numId w:val="1"/>
        </w:numPr>
        <w:jc w:val="both"/>
        <w:rPr>
          <w:sz w:val="28"/>
          <w:lang w:val="uk-UA"/>
        </w:rPr>
      </w:pPr>
      <w:r w:rsidRPr="00D77835">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923E34" w:rsidRPr="00D77835" w:rsidRDefault="00923E34" w:rsidP="00FA0394">
      <w:pPr>
        <w:numPr>
          <w:ilvl w:val="0"/>
          <w:numId w:val="1"/>
        </w:numPr>
        <w:jc w:val="both"/>
        <w:rPr>
          <w:sz w:val="28"/>
          <w:lang w:val="uk-UA"/>
        </w:rPr>
      </w:pPr>
      <w:r w:rsidRPr="00D77835">
        <w:rPr>
          <w:sz w:val="28"/>
          <w:lang w:val="uk-UA"/>
        </w:rPr>
        <w:t>підвищення якості послуг та культури обслуговування;</w:t>
      </w:r>
    </w:p>
    <w:p w:rsidR="00923E34" w:rsidRPr="00D77835" w:rsidRDefault="00923E34" w:rsidP="00FA0394">
      <w:pPr>
        <w:numPr>
          <w:ilvl w:val="0"/>
          <w:numId w:val="1"/>
        </w:numPr>
        <w:jc w:val="both"/>
        <w:rPr>
          <w:sz w:val="28"/>
          <w:lang w:val="uk-UA"/>
        </w:rPr>
      </w:pPr>
      <w:r w:rsidRPr="00D77835">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923E34" w:rsidRPr="00D77835" w:rsidRDefault="00923E34" w:rsidP="00FA0394">
      <w:pPr>
        <w:numPr>
          <w:ilvl w:val="0"/>
          <w:numId w:val="1"/>
        </w:numPr>
        <w:jc w:val="both"/>
        <w:rPr>
          <w:sz w:val="28"/>
          <w:lang w:val="uk-UA"/>
        </w:rPr>
      </w:pPr>
      <w:r w:rsidRPr="00D77835">
        <w:rPr>
          <w:sz w:val="28"/>
          <w:lang w:val="uk-UA"/>
        </w:rPr>
        <w:t>формування соціально-орієнтованої системи торгового та побутового обслуговування населення;</w:t>
      </w:r>
    </w:p>
    <w:p w:rsidR="00923E34" w:rsidRPr="00D77835" w:rsidRDefault="00923E34" w:rsidP="00FA0394">
      <w:pPr>
        <w:numPr>
          <w:ilvl w:val="0"/>
          <w:numId w:val="1"/>
        </w:numPr>
        <w:jc w:val="both"/>
        <w:rPr>
          <w:sz w:val="28"/>
          <w:lang w:val="uk-UA"/>
        </w:rPr>
      </w:pPr>
      <w:r w:rsidRPr="00D77835">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923E34" w:rsidRPr="00D77835" w:rsidRDefault="00923E34" w:rsidP="00FA0394">
      <w:pPr>
        <w:numPr>
          <w:ilvl w:val="0"/>
          <w:numId w:val="1"/>
        </w:numPr>
        <w:jc w:val="both"/>
        <w:rPr>
          <w:lang w:val="uk-UA"/>
        </w:rPr>
      </w:pPr>
      <w:r w:rsidRPr="00D77835">
        <w:rPr>
          <w:sz w:val="28"/>
          <w:lang w:val="uk-UA"/>
        </w:rPr>
        <w:t>підтримку і прискорення процесу розвитку малого і середнього бізнесу на споживчому ринку міста;</w:t>
      </w:r>
    </w:p>
    <w:p w:rsidR="00923E34" w:rsidRPr="00D77835" w:rsidRDefault="00923E34" w:rsidP="00FA0394">
      <w:pPr>
        <w:numPr>
          <w:ilvl w:val="0"/>
          <w:numId w:val="1"/>
        </w:numPr>
        <w:jc w:val="both"/>
        <w:rPr>
          <w:lang w:val="uk-UA"/>
        </w:rPr>
      </w:pPr>
      <w:r w:rsidRPr="00D77835">
        <w:rPr>
          <w:sz w:val="28"/>
          <w:lang w:val="uk-UA"/>
        </w:rPr>
        <w:t xml:space="preserve">ліквідацію необґрунтованих адміністративних бар’єрів для підприємців. </w:t>
      </w:r>
    </w:p>
    <w:p w:rsidR="00923E34" w:rsidRPr="00D77835" w:rsidRDefault="00923E34" w:rsidP="00FA0394">
      <w:pPr>
        <w:rPr>
          <w:b/>
          <w:sz w:val="22"/>
          <w:szCs w:val="22"/>
          <w:highlight w:val="yellow"/>
          <w:lang w:val="uk-UA"/>
        </w:rPr>
      </w:pPr>
      <w:r w:rsidRPr="00D77835">
        <w:rPr>
          <w:b/>
          <w:sz w:val="28"/>
          <w:szCs w:val="28"/>
          <w:lang w:val="uk-UA"/>
        </w:rPr>
        <w:t>Розділ IV «Регуляторна політика»</w:t>
      </w:r>
    </w:p>
    <w:p w:rsidR="00923E34" w:rsidRPr="00D77835" w:rsidRDefault="00923E34" w:rsidP="00FA0394">
      <w:pPr>
        <w:ind w:firstLine="709"/>
        <w:jc w:val="both"/>
        <w:rPr>
          <w:sz w:val="28"/>
          <w:szCs w:val="28"/>
          <w:lang w:val="uk-UA"/>
        </w:rPr>
      </w:pPr>
      <w:r w:rsidRPr="00D77835">
        <w:rPr>
          <w:sz w:val="28"/>
          <w:szCs w:val="28"/>
          <w:lang w:val="uk-UA"/>
        </w:rPr>
        <w:t xml:space="preserve">Реалізація державної регуляторної політики Харківською міською радою та її виконавчим комітетом здійснюється відповідно до вимог законодавства України, що регулює відносини у сфері господарської </w:t>
      </w:r>
      <w:r w:rsidRPr="00D77835">
        <w:rPr>
          <w:sz w:val="28"/>
          <w:szCs w:val="28"/>
          <w:lang w:val="uk-UA"/>
        </w:rPr>
        <w:lastRenderedPageBreak/>
        <w:t>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923E34" w:rsidRPr="00D77835" w:rsidRDefault="00923E34" w:rsidP="00FA0394">
      <w:pPr>
        <w:pStyle w:val="a7"/>
        <w:numPr>
          <w:ilvl w:val="0"/>
          <w:numId w:val="4"/>
        </w:numPr>
        <w:tabs>
          <w:tab w:val="center" w:pos="4819"/>
        </w:tabs>
        <w:spacing w:after="200"/>
        <w:ind w:left="567" w:hanging="437"/>
        <w:jc w:val="both"/>
        <w:rPr>
          <w:sz w:val="28"/>
          <w:szCs w:val="28"/>
          <w:lang w:val="uk-UA"/>
        </w:rPr>
      </w:pPr>
      <w:r w:rsidRPr="00D77835">
        <w:rPr>
          <w:sz w:val="28"/>
          <w:szCs w:val="28"/>
          <w:lang w:val="uk-UA"/>
        </w:rPr>
        <w:t>планування діяльності з підготовки проектів регуляторних актів;</w:t>
      </w:r>
    </w:p>
    <w:p w:rsidR="00923E34" w:rsidRPr="00D77835" w:rsidRDefault="00923E34" w:rsidP="00FA0394">
      <w:pPr>
        <w:pStyle w:val="a7"/>
        <w:numPr>
          <w:ilvl w:val="0"/>
          <w:numId w:val="4"/>
        </w:numPr>
        <w:tabs>
          <w:tab w:val="center" w:pos="4819"/>
        </w:tabs>
        <w:spacing w:after="200"/>
        <w:ind w:left="567" w:hanging="437"/>
        <w:jc w:val="both"/>
        <w:rPr>
          <w:sz w:val="28"/>
          <w:szCs w:val="28"/>
          <w:lang w:val="uk-UA"/>
        </w:rPr>
      </w:pPr>
      <w:r w:rsidRPr="00D77835">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923E34" w:rsidRPr="00D77835" w:rsidRDefault="00923E34" w:rsidP="00FA0394">
      <w:pPr>
        <w:pStyle w:val="a7"/>
        <w:numPr>
          <w:ilvl w:val="0"/>
          <w:numId w:val="4"/>
        </w:numPr>
        <w:tabs>
          <w:tab w:val="center" w:pos="4819"/>
        </w:tabs>
        <w:ind w:left="567" w:hanging="437"/>
        <w:jc w:val="both"/>
        <w:rPr>
          <w:sz w:val="28"/>
          <w:szCs w:val="28"/>
          <w:lang w:val="uk-UA"/>
        </w:rPr>
      </w:pPr>
      <w:r w:rsidRPr="00D77835">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923E34" w:rsidRPr="00D77835" w:rsidRDefault="00923E34" w:rsidP="00FA0394">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rPr>
        <w:t>здійснення контролю за дотриманням вимог Закону Україні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923E34" w:rsidRPr="00D77835" w:rsidRDefault="00923E34" w:rsidP="00FA039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923E34" w:rsidRPr="00D77835" w:rsidRDefault="00923E34" w:rsidP="00FA039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923E34" w:rsidRPr="00D77835" w:rsidRDefault="00923E34" w:rsidP="00FA039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shd w:val="clear" w:color="auto" w:fill="FFFFFF"/>
        </w:rPr>
        <w:t>перегляд регуляторних актів;</w:t>
      </w:r>
    </w:p>
    <w:p w:rsidR="00923E34" w:rsidRPr="00D77835" w:rsidRDefault="00923E34" w:rsidP="00FA039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923E34" w:rsidRPr="00D77835" w:rsidRDefault="00923E34" w:rsidP="00FA0394">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923E34" w:rsidRPr="00D77835" w:rsidRDefault="00923E34" w:rsidP="00FA0394">
      <w:pPr>
        <w:pStyle w:val="HTML"/>
        <w:shd w:val="clear" w:color="auto" w:fill="FFFFFF"/>
        <w:jc w:val="both"/>
        <w:rPr>
          <w:rFonts w:ascii="Times New Roman" w:hAnsi="Times New Roman" w:cs="Times New Roman"/>
          <w:color w:val="212121"/>
          <w:sz w:val="28"/>
          <w:szCs w:val="28"/>
          <w:shd w:val="clear" w:color="auto" w:fill="FFFFFF"/>
        </w:rPr>
      </w:pPr>
      <w:r w:rsidRPr="00D77835">
        <w:rPr>
          <w:rFonts w:ascii="Times New Roman" w:hAnsi="Times New Roman" w:cs="Times New Roman"/>
          <w:color w:val="212121"/>
          <w:sz w:val="28"/>
          <w:szCs w:val="28"/>
          <w:shd w:val="clear" w:color="auto" w:fill="FFFFFF"/>
        </w:rPr>
        <w:tab/>
        <w:t>Рішенням Харківської міської ради від 08.11.2017 №836/17 затверджений План діяльності з підготовки проектів регуляторних актів Харківської міської ради на 2018 рік, в якому, після внесення змін планувалося розробити 12 регуляторних актів. Рішенням виконавчого комітету Харківської міської ради від 13.12.2017 №834 затверджений План діяльності з підготовки проектів регуляторних актів виконавчого комітету Харківської міської ради на 2018 рік, в якому після внесення змін планується розробити  1 регуляторний акт.</w:t>
      </w:r>
    </w:p>
    <w:tbl>
      <w:tblPr>
        <w:tblpPr w:leftFromText="180" w:rightFromText="180" w:vertAnchor="text" w:horzAnchor="margin" w:tblpX="108" w:tblpY="1172"/>
        <w:tblW w:w="48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2"/>
        <w:gridCol w:w="1755"/>
      </w:tblGrid>
      <w:tr w:rsidR="00923E34" w:rsidRPr="00D77835" w:rsidTr="00830BBE">
        <w:tc>
          <w:tcPr>
            <w:tcW w:w="4062" w:type="pct"/>
          </w:tcPr>
          <w:p w:rsidR="00923E34" w:rsidRPr="00830BBE" w:rsidRDefault="00923E34" w:rsidP="00830BBE">
            <w:pPr>
              <w:pStyle w:val="HTML"/>
              <w:jc w:val="both"/>
              <w:rPr>
                <w:rFonts w:ascii="Times New Roman" w:hAnsi="Times New Roman" w:cs="Times New Roman"/>
                <w:color w:val="212121"/>
                <w:sz w:val="28"/>
                <w:szCs w:val="28"/>
              </w:rPr>
            </w:pPr>
            <w:r w:rsidRPr="00830BBE">
              <w:rPr>
                <w:rFonts w:ascii="Times New Roman" w:hAnsi="Times New Roman" w:cs="Times New Roman"/>
                <w:color w:val="212121"/>
                <w:sz w:val="28"/>
                <w:szCs w:val="28"/>
              </w:rPr>
              <w:t>Розглянуто проектів регуляторних актів</w:t>
            </w:r>
          </w:p>
        </w:tc>
        <w:tc>
          <w:tcPr>
            <w:tcW w:w="938" w:type="pct"/>
          </w:tcPr>
          <w:p w:rsidR="00923E34" w:rsidRPr="00830BBE" w:rsidRDefault="00923E34" w:rsidP="00830BBE">
            <w:pPr>
              <w:pStyle w:val="HTML"/>
              <w:jc w:val="center"/>
              <w:rPr>
                <w:rFonts w:ascii="Times New Roman" w:hAnsi="Times New Roman" w:cs="Times New Roman"/>
                <w:color w:val="212121"/>
                <w:sz w:val="28"/>
                <w:szCs w:val="28"/>
              </w:rPr>
            </w:pPr>
            <w:r w:rsidRPr="00830BBE">
              <w:rPr>
                <w:rFonts w:ascii="Times New Roman" w:hAnsi="Times New Roman" w:cs="Times New Roman"/>
                <w:color w:val="212121"/>
                <w:sz w:val="28"/>
                <w:szCs w:val="28"/>
              </w:rPr>
              <w:t>6</w:t>
            </w:r>
          </w:p>
        </w:tc>
      </w:tr>
      <w:tr w:rsidR="00923E34" w:rsidRPr="00D77835" w:rsidTr="00830BBE">
        <w:trPr>
          <w:trHeight w:val="709"/>
        </w:trPr>
        <w:tc>
          <w:tcPr>
            <w:tcW w:w="4062" w:type="pct"/>
          </w:tcPr>
          <w:p w:rsidR="00923E34" w:rsidRPr="00830BBE" w:rsidRDefault="00923E34" w:rsidP="00830BBE">
            <w:pPr>
              <w:pStyle w:val="HTML"/>
              <w:jc w:val="both"/>
              <w:rPr>
                <w:rFonts w:ascii="Times New Roman" w:hAnsi="Times New Roman" w:cs="Times New Roman"/>
                <w:color w:val="212121"/>
                <w:sz w:val="28"/>
                <w:szCs w:val="28"/>
              </w:rPr>
            </w:pPr>
            <w:r w:rsidRPr="00830BBE">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938" w:type="pct"/>
          </w:tcPr>
          <w:p w:rsidR="00923E34" w:rsidRPr="00830BBE" w:rsidRDefault="00923E34" w:rsidP="00830BBE">
            <w:pPr>
              <w:pStyle w:val="HTML"/>
              <w:jc w:val="center"/>
              <w:rPr>
                <w:rFonts w:ascii="Times New Roman" w:hAnsi="Times New Roman" w:cs="Times New Roman"/>
                <w:color w:val="212121"/>
                <w:sz w:val="28"/>
                <w:szCs w:val="28"/>
              </w:rPr>
            </w:pPr>
            <w:r w:rsidRPr="00830BBE">
              <w:rPr>
                <w:rFonts w:ascii="Times New Roman" w:hAnsi="Times New Roman" w:cs="Times New Roman"/>
                <w:color w:val="212121"/>
                <w:sz w:val="28"/>
                <w:szCs w:val="28"/>
              </w:rPr>
              <w:t>6</w:t>
            </w:r>
          </w:p>
        </w:tc>
      </w:tr>
      <w:tr w:rsidR="00923E34" w:rsidRPr="00D77835" w:rsidTr="00830BBE">
        <w:tc>
          <w:tcPr>
            <w:tcW w:w="4062" w:type="pct"/>
          </w:tcPr>
          <w:p w:rsidR="00923E34" w:rsidRPr="00830BBE" w:rsidRDefault="00923E34" w:rsidP="00830BBE">
            <w:pPr>
              <w:pStyle w:val="HTML"/>
              <w:jc w:val="both"/>
              <w:rPr>
                <w:rFonts w:ascii="Times New Roman" w:hAnsi="Times New Roman" w:cs="Times New Roman"/>
                <w:color w:val="212121"/>
                <w:sz w:val="28"/>
                <w:szCs w:val="28"/>
              </w:rPr>
            </w:pPr>
            <w:r w:rsidRPr="00830BBE">
              <w:rPr>
                <w:rFonts w:ascii="Times New Roman" w:hAnsi="Times New Roman" w:cs="Times New Roman"/>
                <w:color w:val="212121"/>
                <w:sz w:val="28"/>
                <w:szCs w:val="28"/>
              </w:rPr>
              <w:t xml:space="preserve">Прийнято Харківською міською радою та виконкомом Харківської міської ради   </w:t>
            </w:r>
          </w:p>
        </w:tc>
        <w:tc>
          <w:tcPr>
            <w:tcW w:w="938" w:type="pct"/>
          </w:tcPr>
          <w:p w:rsidR="00923E34" w:rsidRPr="00830BBE" w:rsidRDefault="00923E34" w:rsidP="00830BBE">
            <w:pPr>
              <w:pStyle w:val="HTML"/>
              <w:jc w:val="center"/>
              <w:rPr>
                <w:rFonts w:ascii="Times New Roman" w:hAnsi="Times New Roman" w:cs="Times New Roman"/>
                <w:color w:val="212121"/>
                <w:sz w:val="28"/>
                <w:szCs w:val="28"/>
              </w:rPr>
            </w:pPr>
            <w:r w:rsidRPr="00830BBE">
              <w:rPr>
                <w:rFonts w:ascii="Times New Roman" w:hAnsi="Times New Roman" w:cs="Times New Roman"/>
                <w:color w:val="212121"/>
                <w:sz w:val="28"/>
                <w:szCs w:val="28"/>
              </w:rPr>
              <w:t>2</w:t>
            </w:r>
          </w:p>
        </w:tc>
      </w:tr>
    </w:tbl>
    <w:p w:rsidR="00923E34" w:rsidRPr="00D77835" w:rsidRDefault="00923E34" w:rsidP="00FA0394">
      <w:pPr>
        <w:pStyle w:val="HTML"/>
        <w:shd w:val="clear" w:color="auto" w:fill="FFFFFF"/>
        <w:jc w:val="both"/>
        <w:rPr>
          <w:rFonts w:ascii="Times New Roman" w:hAnsi="Times New Roman" w:cs="Times New Roman"/>
          <w:color w:val="212121"/>
          <w:sz w:val="28"/>
          <w:szCs w:val="28"/>
          <w:shd w:val="clear" w:color="auto" w:fill="FFFFFF"/>
        </w:rPr>
      </w:pPr>
      <w:r w:rsidRPr="00D77835">
        <w:rPr>
          <w:rFonts w:ascii="Times New Roman" w:hAnsi="Times New Roman" w:cs="Times New Roman"/>
          <w:color w:val="212121"/>
          <w:sz w:val="28"/>
          <w:szCs w:val="28"/>
          <w:shd w:val="clear" w:color="auto" w:fill="FFFFFF"/>
        </w:rPr>
        <w:tab/>
        <w:t xml:space="preserve">Дані щодо розробки та прийняття відповідними підрозділами міської ради нормативних актів, які мають регуляторних характер, за 9 місяців     </w:t>
      </w:r>
      <w:r w:rsidRPr="00D77835">
        <w:rPr>
          <w:rFonts w:ascii="Times New Roman" w:hAnsi="Times New Roman" w:cs="Times New Roman"/>
          <w:sz w:val="28"/>
        </w:rPr>
        <w:t>2018 року</w:t>
      </w:r>
      <w:r w:rsidRPr="00D77835">
        <w:rPr>
          <w:rFonts w:ascii="Times New Roman" w:hAnsi="Times New Roman" w:cs="Times New Roman"/>
          <w:color w:val="212121"/>
          <w:sz w:val="28"/>
          <w:szCs w:val="28"/>
          <w:shd w:val="clear" w:color="auto" w:fill="FFFFFF"/>
        </w:rPr>
        <w:t xml:space="preserve">: </w:t>
      </w:r>
    </w:p>
    <w:p w:rsidR="004F24F8" w:rsidRPr="00D77835" w:rsidRDefault="00923E34" w:rsidP="004F24F8">
      <w:pPr>
        <w:pStyle w:val="HTML"/>
        <w:shd w:val="clear" w:color="auto" w:fill="FFFFFF"/>
        <w:tabs>
          <w:tab w:val="left" w:pos="709"/>
        </w:tabs>
        <w:jc w:val="both"/>
        <w:rPr>
          <w:rFonts w:ascii="Times New Roman" w:hAnsi="Times New Roman" w:cs="Times New Roman"/>
          <w:color w:val="212121"/>
          <w:sz w:val="28"/>
          <w:szCs w:val="28"/>
        </w:rPr>
      </w:pPr>
      <w:r w:rsidRPr="00D77835">
        <w:rPr>
          <w:rFonts w:ascii="Times New Roman" w:hAnsi="Times New Roman" w:cs="Times New Roman"/>
          <w:color w:val="212121"/>
          <w:sz w:val="28"/>
          <w:szCs w:val="28"/>
        </w:rPr>
        <w:tab/>
        <w:t xml:space="preserve">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w:t>
      </w:r>
      <w:r w:rsidR="00FB5DDD" w:rsidRPr="00D77835">
        <w:rPr>
          <w:rFonts w:ascii="Times New Roman" w:hAnsi="Times New Roman" w:cs="Times New Roman"/>
          <w:color w:val="212121"/>
          <w:sz w:val="28"/>
          <w:szCs w:val="28"/>
        </w:rPr>
        <w:lastRenderedPageBreak/>
        <w:t xml:space="preserve">органами Харківської міської ради на 2018 рік. Проаналізовано 15 звітів </w:t>
      </w:r>
      <w:r w:rsidR="004F24F8" w:rsidRPr="00D77835">
        <w:rPr>
          <w:rFonts w:ascii="Times New Roman" w:hAnsi="Times New Roman" w:cs="Times New Roman"/>
          <w:color w:val="212121"/>
          <w:sz w:val="28"/>
          <w:szCs w:val="28"/>
        </w:rPr>
        <w:t>щодо відстеження результативності регуляторних актів. Звіти щодо відстеження оприлюднені у ЗМІ.</w:t>
      </w:r>
    </w:p>
    <w:p w:rsidR="004F24F8" w:rsidRPr="00D77835" w:rsidRDefault="004F24F8" w:rsidP="004F24F8">
      <w:pPr>
        <w:pStyle w:val="HTML"/>
        <w:shd w:val="clear" w:color="auto" w:fill="FFFFFF"/>
        <w:tabs>
          <w:tab w:val="left" w:pos="709"/>
        </w:tabs>
        <w:jc w:val="both"/>
        <w:rPr>
          <w:rFonts w:ascii="Times New Roman" w:hAnsi="Times New Roman" w:cs="Times New Roman"/>
          <w:color w:val="212121"/>
          <w:sz w:val="28"/>
          <w:szCs w:val="28"/>
        </w:rPr>
      </w:pPr>
    </w:p>
    <w:p w:rsidR="004F24F8" w:rsidRPr="00D77835" w:rsidRDefault="004F24F8" w:rsidP="004F24F8">
      <w:pPr>
        <w:pStyle w:val="HTML"/>
        <w:shd w:val="clear" w:color="auto" w:fill="FFFFFF"/>
        <w:tabs>
          <w:tab w:val="left" w:pos="709"/>
        </w:tabs>
        <w:jc w:val="both"/>
        <w:rPr>
          <w:rFonts w:ascii="Times New Roman" w:hAnsi="Times New Roman" w:cs="Times New Roman"/>
          <w:color w:val="212121"/>
          <w:sz w:val="28"/>
          <w:szCs w:val="28"/>
        </w:rPr>
      </w:pPr>
    </w:p>
    <w:p w:rsidR="004F24F8" w:rsidRPr="00D77835" w:rsidRDefault="004F24F8" w:rsidP="004F24F8">
      <w:pPr>
        <w:pStyle w:val="HTML"/>
        <w:shd w:val="clear" w:color="auto" w:fill="FFFFFF"/>
        <w:tabs>
          <w:tab w:val="left" w:pos="709"/>
        </w:tabs>
        <w:jc w:val="both"/>
        <w:rPr>
          <w:rFonts w:ascii="Times New Roman" w:hAnsi="Times New Roman" w:cs="Times New Roman"/>
          <w:color w:val="212121"/>
          <w:sz w:val="28"/>
          <w:szCs w:val="28"/>
        </w:rPr>
      </w:pPr>
    </w:p>
    <w:p w:rsidR="004F24F8" w:rsidRPr="00D77835" w:rsidRDefault="004F24F8" w:rsidP="004F24F8">
      <w:pPr>
        <w:pStyle w:val="8"/>
        <w:tabs>
          <w:tab w:val="left" w:pos="709"/>
        </w:tabs>
        <w:ind w:left="7788"/>
        <w:jc w:val="center"/>
        <w:rPr>
          <w:snapToGrid w:val="0"/>
          <w:sz w:val="22"/>
          <w:szCs w:val="22"/>
          <w:lang w:val="uk-UA"/>
        </w:rPr>
      </w:pPr>
      <w:r w:rsidRPr="00D77835">
        <w:rPr>
          <w:snapToGrid w:val="0"/>
          <w:sz w:val="22"/>
          <w:szCs w:val="22"/>
          <w:lang w:val="uk-UA"/>
        </w:rPr>
        <w:t>Додаток 1</w:t>
      </w:r>
    </w:p>
    <w:p w:rsidR="004F24F8" w:rsidRPr="00D77835" w:rsidRDefault="004F24F8" w:rsidP="004F24F8">
      <w:pPr>
        <w:shd w:val="clear" w:color="auto" w:fill="FFFFFF"/>
        <w:ind w:firstLine="708"/>
        <w:jc w:val="center"/>
        <w:rPr>
          <w:b/>
          <w:color w:val="FF0000"/>
          <w:sz w:val="22"/>
          <w:szCs w:val="22"/>
          <w:lang w:val="uk-UA"/>
        </w:rPr>
      </w:pPr>
    </w:p>
    <w:p w:rsidR="004F24F8" w:rsidRPr="00D77835" w:rsidRDefault="004F24F8" w:rsidP="004F24F8">
      <w:pPr>
        <w:shd w:val="clear" w:color="auto" w:fill="FFFFFF"/>
        <w:ind w:firstLine="708"/>
        <w:jc w:val="center"/>
        <w:rPr>
          <w:b/>
          <w:sz w:val="26"/>
          <w:szCs w:val="26"/>
          <w:lang w:val="uk-UA"/>
        </w:rPr>
      </w:pPr>
      <w:r w:rsidRPr="00D77835">
        <w:rPr>
          <w:b/>
          <w:sz w:val="26"/>
          <w:szCs w:val="26"/>
          <w:lang w:val="uk-UA"/>
        </w:rPr>
        <w:t>Обсяг реалізованої промислової продукції за січень-серпень 2018року</w:t>
      </w:r>
    </w:p>
    <w:p w:rsidR="004F24F8" w:rsidRPr="00D77835" w:rsidRDefault="004F24F8" w:rsidP="004F24F8">
      <w:pPr>
        <w:shd w:val="clear" w:color="auto" w:fill="FFFFFF"/>
        <w:ind w:firstLine="708"/>
        <w:jc w:val="both"/>
        <w:rPr>
          <w:sz w:val="16"/>
          <w:szCs w:val="16"/>
          <w:lang w:val="uk-UA"/>
        </w:rPr>
      </w:pPr>
    </w:p>
    <w:tbl>
      <w:tblPr>
        <w:tblW w:w="7740" w:type="dxa"/>
        <w:tblInd w:w="1188" w:type="dxa"/>
        <w:tblLook w:val="00A0" w:firstRow="1" w:lastRow="0" w:firstColumn="1" w:lastColumn="0" w:noHBand="0" w:noVBand="0"/>
      </w:tblPr>
      <w:tblGrid>
        <w:gridCol w:w="3960"/>
        <w:gridCol w:w="3780"/>
      </w:tblGrid>
      <w:tr w:rsidR="004F24F8" w:rsidRPr="00D77835" w:rsidTr="00403B73">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4F24F8" w:rsidRPr="00D77835" w:rsidRDefault="004F24F8" w:rsidP="00403B73">
            <w:pPr>
              <w:spacing w:line="276" w:lineRule="auto"/>
              <w:rPr>
                <w:rFonts w:ascii="Calibri" w:hAnsi="Calibri"/>
                <w:sz w:val="22"/>
                <w:szCs w:val="22"/>
                <w:lang w:val="uk-UA"/>
              </w:rPr>
            </w:pPr>
          </w:p>
        </w:tc>
        <w:tc>
          <w:tcPr>
            <w:tcW w:w="3780" w:type="dxa"/>
            <w:tcBorders>
              <w:top w:val="single" w:sz="4" w:space="0" w:color="auto"/>
              <w:left w:val="nil"/>
              <w:bottom w:val="single" w:sz="4" w:space="0" w:color="auto"/>
              <w:right w:val="single" w:sz="4" w:space="0" w:color="auto"/>
            </w:tcBorders>
            <w:vAlign w:val="center"/>
            <w:hideMark/>
          </w:tcPr>
          <w:p w:rsidR="004F24F8" w:rsidRPr="00D77835" w:rsidRDefault="004F24F8" w:rsidP="00403B73">
            <w:pPr>
              <w:spacing w:line="276" w:lineRule="auto"/>
              <w:jc w:val="center"/>
              <w:rPr>
                <w:sz w:val="24"/>
                <w:szCs w:val="24"/>
                <w:lang w:val="uk-UA" w:eastAsia="uk-UA"/>
              </w:rPr>
            </w:pPr>
            <w:r w:rsidRPr="00D77835">
              <w:rPr>
                <w:lang w:val="uk-UA" w:eastAsia="uk-UA"/>
              </w:rPr>
              <w:t>Обсяг реалізованої промислової продукції за січень–серпень 2018 року (тис. грн.)</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hideMark/>
          </w:tcPr>
          <w:p w:rsidR="004F24F8" w:rsidRPr="00D77835" w:rsidRDefault="004F24F8" w:rsidP="00403B73">
            <w:pPr>
              <w:keepNext/>
              <w:spacing w:line="276" w:lineRule="auto"/>
              <w:outlineLvl w:val="3"/>
              <w:rPr>
                <w:sz w:val="22"/>
                <w:szCs w:val="22"/>
                <w:lang w:val="uk-UA"/>
              </w:rPr>
            </w:pPr>
            <w:r w:rsidRPr="00D77835">
              <w:rPr>
                <w:sz w:val="22"/>
                <w:szCs w:val="22"/>
                <w:lang w:val="uk-UA"/>
              </w:rPr>
              <w:t>Харківська область</w:t>
            </w:r>
          </w:p>
        </w:tc>
        <w:tc>
          <w:tcPr>
            <w:tcW w:w="3780" w:type="dxa"/>
            <w:tcBorders>
              <w:top w:val="nil"/>
              <w:left w:val="nil"/>
              <w:bottom w:val="single" w:sz="4" w:space="0" w:color="auto"/>
              <w:right w:val="single" w:sz="4" w:space="0" w:color="auto"/>
            </w:tcBorders>
            <w:noWrap/>
            <w:vAlign w:val="bottom"/>
            <w:hideMark/>
          </w:tcPr>
          <w:p w:rsidR="004F24F8" w:rsidRPr="004F24F8" w:rsidRDefault="004F24F8" w:rsidP="00403B73">
            <w:pPr>
              <w:spacing w:line="276" w:lineRule="auto"/>
              <w:jc w:val="right"/>
              <w:rPr>
                <w:sz w:val="22"/>
                <w:szCs w:val="22"/>
                <w:lang w:val="uk-UA"/>
              </w:rPr>
            </w:pPr>
            <w:r w:rsidRPr="004F24F8">
              <w:rPr>
                <w:color w:val="000000"/>
                <w:sz w:val="22"/>
                <w:szCs w:val="22"/>
                <w:lang w:val="uk-UA"/>
              </w:rPr>
              <w:t>119120005,5</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hideMark/>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rPr>
                <w:sz w:val="22"/>
                <w:szCs w:val="22"/>
                <w:lang w:val="uk-UA"/>
              </w:rPr>
            </w:pPr>
            <w:r w:rsidRPr="00D77835">
              <w:rPr>
                <w:sz w:val="22"/>
                <w:szCs w:val="22"/>
                <w:lang w:val="uk-UA"/>
              </w:rPr>
              <w:t>м. Харків</w:t>
            </w:r>
          </w:p>
        </w:tc>
        <w:tc>
          <w:tcPr>
            <w:tcW w:w="3780" w:type="dxa"/>
            <w:tcBorders>
              <w:top w:val="nil"/>
              <w:left w:val="nil"/>
              <w:bottom w:val="single" w:sz="4" w:space="0" w:color="auto"/>
              <w:right w:val="single" w:sz="4" w:space="0" w:color="auto"/>
            </w:tcBorders>
            <w:noWrap/>
            <w:vAlign w:val="bottom"/>
            <w:hideMark/>
          </w:tcPr>
          <w:p w:rsidR="004F24F8" w:rsidRPr="004F24F8" w:rsidRDefault="004F24F8" w:rsidP="00403B73">
            <w:pPr>
              <w:spacing w:line="276" w:lineRule="auto"/>
              <w:jc w:val="right"/>
              <w:rPr>
                <w:sz w:val="22"/>
                <w:szCs w:val="22"/>
                <w:lang w:val="uk-UA"/>
              </w:rPr>
            </w:pPr>
            <w:r w:rsidRPr="004F24F8">
              <w:rPr>
                <w:sz w:val="22"/>
                <w:szCs w:val="22"/>
                <w:lang w:val="uk-UA"/>
              </w:rPr>
              <w:t>52703586,5</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Індустріальний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7890323,2</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Київський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6921966,7</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Московський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1737475,8</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Немишлянський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5033650,3</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Новобаварський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4823321,3</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Основ</w:t>
            </w:r>
            <w:r w:rsidRPr="00D77835">
              <w:rPr>
                <w:sz w:val="22"/>
                <w:szCs w:val="22"/>
                <w:lang w:val="uk-UA"/>
              </w:rPr>
              <w:fldChar w:fldCharType="begin"/>
            </w:r>
            <w:r w:rsidRPr="00D77835">
              <w:rPr>
                <w:sz w:val="22"/>
                <w:szCs w:val="22"/>
                <w:lang w:val="uk-UA"/>
              </w:rPr>
              <w:instrText>SYMBOL 146 \f "Arial" \s 11</w:instrText>
            </w:r>
            <w:r w:rsidRPr="00D77835">
              <w:rPr>
                <w:sz w:val="22"/>
                <w:szCs w:val="22"/>
                <w:lang w:val="uk-UA"/>
              </w:rPr>
              <w:fldChar w:fldCharType="separate"/>
            </w:r>
            <w:r w:rsidRPr="00D77835">
              <w:rPr>
                <w:sz w:val="22"/>
                <w:szCs w:val="22"/>
                <w:lang w:val="uk-UA"/>
              </w:rPr>
              <w:t>’</w:t>
            </w:r>
            <w:r w:rsidRPr="00D77835">
              <w:rPr>
                <w:sz w:val="22"/>
                <w:szCs w:val="22"/>
                <w:lang w:val="uk-UA"/>
              </w:rPr>
              <w:fldChar w:fldCharType="end"/>
            </w:r>
            <w:r w:rsidRPr="00D77835">
              <w:rPr>
                <w:sz w:val="22"/>
                <w:szCs w:val="22"/>
                <w:lang w:val="uk-UA"/>
              </w:rPr>
              <w:t>янський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5798356,1</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Слобідський</w:t>
            </w:r>
          </w:p>
        </w:tc>
        <w:tc>
          <w:tcPr>
            <w:tcW w:w="3780" w:type="dxa"/>
            <w:tcBorders>
              <w:top w:val="nil"/>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13034893,8</w:t>
            </w:r>
          </w:p>
        </w:tc>
      </w:tr>
      <w:tr w:rsidR="004F24F8" w:rsidRPr="00D77835" w:rsidTr="00403B73">
        <w:trPr>
          <w:trHeight w:val="300"/>
        </w:trPr>
        <w:tc>
          <w:tcPr>
            <w:tcW w:w="3960" w:type="dxa"/>
            <w:tcBorders>
              <w:top w:val="single" w:sz="4" w:space="0" w:color="auto"/>
              <w:left w:val="single" w:sz="4" w:space="0" w:color="auto"/>
              <w:bottom w:val="single" w:sz="4" w:space="0" w:color="auto"/>
              <w:right w:val="single" w:sz="4" w:space="0" w:color="auto"/>
            </w:tcBorders>
            <w:noWrap/>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Холодногірський</w:t>
            </w:r>
          </w:p>
        </w:tc>
        <w:tc>
          <w:tcPr>
            <w:tcW w:w="3780" w:type="dxa"/>
            <w:tcBorders>
              <w:top w:val="single" w:sz="4" w:space="0" w:color="auto"/>
              <w:left w:val="nil"/>
              <w:bottom w:val="single" w:sz="4" w:space="0" w:color="auto"/>
              <w:right w:val="single" w:sz="4" w:space="0" w:color="auto"/>
            </w:tcBorders>
            <w:noWrap/>
            <w:vAlign w:val="bottom"/>
          </w:tcPr>
          <w:p w:rsidR="004F24F8" w:rsidRPr="004F24F8" w:rsidRDefault="004F24F8" w:rsidP="00403B73">
            <w:pPr>
              <w:spacing w:line="276" w:lineRule="auto"/>
              <w:jc w:val="right"/>
              <w:rPr>
                <w:sz w:val="22"/>
                <w:szCs w:val="22"/>
                <w:lang w:val="uk-UA"/>
              </w:rPr>
            </w:pPr>
            <w:r w:rsidRPr="004F24F8">
              <w:rPr>
                <w:sz w:val="22"/>
                <w:szCs w:val="22"/>
                <w:lang w:val="uk-UA"/>
              </w:rPr>
              <w:t>4665386,2</w:t>
            </w:r>
          </w:p>
        </w:tc>
      </w:tr>
      <w:tr w:rsidR="004F24F8" w:rsidRPr="00D77835" w:rsidTr="00403B73">
        <w:trPr>
          <w:trHeight w:val="300"/>
        </w:trPr>
        <w:tc>
          <w:tcPr>
            <w:tcW w:w="3960" w:type="dxa"/>
            <w:tcBorders>
              <w:top w:val="nil"/>
              <w:left w:val="single" w:sz="4" w:space="0" w:color="auto"/>
              <w:bottom w:val="single" w:sz="4" w:space="0" w:color="auto"/>
              <w:right w:val="single" w:sz="4" w:space="0" w:color="auto"/>
            </w:tcBorders>
            <w:noWrap/>
            <w:hideMark/>
          </w:tcPr>
          <w:p w:rsidR="004F24F8" w:rsidRPr="00D77835" w:rsidRDefault="004F24F8" w:rsidP="00403B73">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jc w:val="both"/>
              <w:rPr>
                <w:sz w:val="22"/>
                <w:szCs w:val="22"/>
                <w:lang w:val="uk-UA"/>
              </w:rPr>
            </w:pPr>
            <w:r w:rsidRPr="00D77835">
              <w:rPr>
                <w:sz w:val="22"/>
                <w:szCs w:val="22"/>
                <w:lang w:val="uk-UA"/>
              </w:rPr>
              <w:t>Шевченківський</w:t>
            </w:r>
          </w:p>
        </w:tc>
        <w:tc>
          <w:tcPr>
            <w:tcW w:w="3780" w:type="dxa"/>
            <w:tcBorders>
              <w:top w:val="nil"/>
              <w:left w:val="nil"/>
              <w:bottom w:val="single" w:sz="4" w:space="0" w:color="auto"/>
              <w:right w:val="single" w:sz="4" w:space="0" w:color="auto"/>
            </w:tcBorders>
            <w:noWrap/>
            <w:vAlign w:val="bottom"/>
            <w:hideMark/>
          </w:tcPr>
          <w:p w:rsidR="004F24F8" w:rsidRPr="004F24F8" w:rsidRDefault="004F24F8" w:rsidP="00403B73">
            <w:pPr>
              <w:spacing w:line="276" w:lineRule="auto"/>
              <w:jc w:val="right"/>
              <w:rPr>
                <w:sz w:val="22"/>
                <w:szCs w:val="22"/>
                <w:lang w:val="uk-UA"/>
              </w:rPr>
            </w:pPr>
            <w:r w:rsidRPr="004F24F8">
              <w:rPr>
                <w:sz w:val="22"/>
                <w:szCs w:val="22"/>
                <w:lang w:val="uk-UA"/>
              </w:rPr>
              <w:t>2798213,1</w:t>
            </w:r>
          </w:p>
        </w:tc>
      </w:tr>
    </w:tbl>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Pr="00D77835" w:rsidRDefault="004F24F8" w:rsidP="004F24F8">
      <w:pPr>
        <w:rPr>
          <w:spacing w:val="-2"/>
          <w:sz w:val="16"/>
          <w:szCs w:val="16"/>
          <w:lang w:val="uk-UA"/>
        </w:rPr>
      </w:pPr>
    </w:p>
    <w:p w:rsidR="004F24F8" w:rsidRDefault="004F24F8" w:rsidP="004F24F8"/>
    <w:p w:rsidR="00923E34" w:rsidRPr="00D77835" w:rsidRDefault="00923E34" w:rsidP="004F24F8">
      <w:pPr>
        <w:pStyle w:val="HTML"/>
        <w:shd w:val="clear" w:color="auto" w:fill="FFFFFF"/>
        <w:tabs>
          <w:tab w:val="left" w:pos="709"/>
        </w:tabs>
        <w:jc w:val="both"/>
        <w:rPr>
          <w:spacing w:val="-2"/>
          <w:sz w:val="16"/>
          <w:szCs w:val="16"/>
        </w:rPr>
      </w:pPr>
    </w:p>
    <w:p w:rsidR="00923E34" w:rsidRPr="00D77835" w:rsidRDefault="00923E34" w:rsidP="001B7FCB">
      <w:pPr>
        <w:rPr>
          <w:spacing w:val="-2"/>
          <w:sz w:val="16"/>
          <w:szCs w:val="16"/>
          <w:lang w:val="uk-UA"/>
        </w:rPr>
      </w:pPr>
    </w:p>
    <w:p w:rsidR="00923E34" w:rsidRPr="00D77835" w:rsidRDefault="00923E34" w:rsidP="001B7FCB">
      <w:pPr>
        <w:rPr>
          <w:spacing w:val="-2"/>
          <w:sz w:val="16"/>
          <w:szCs w:val="16"/>
          <w:lang w:val="uk-UA"/>
        </w:rPr>
      </w:pPr>
    </w:p>
    <w:p w:rsidR="00923E34" w:rsidRPr="00D77835" w:rsidRDefault="00923E34" w:rsidP="001B7FCB">
      <w:pPr>
        <w:rPr>
          <w:spacing w:val="-2"/>
          <w:sz w:val="16"/>
          <w:szCs w:val="16"/>
          <w:lang w:val="uk-UA"/>
        </w:rPr>
      </w:pPr>
    </w:p>
    <w:p w:rsidR="00923E34" w:rsidRPr="00D77835" w:rsidRDefault="00923E34" w:rsidP="001B7FCB">
      <w:pPr>
        <w:rPr>
          <w:spacing w:val="-2"/>
          <w:sz w:val="16"/>
          <w:szCs w:val="16"/>
          <w:lang w:val="uk-UA"/>
        </w:rPr>
      </w:pPr>
    </w:p>
    <w:p w:rsidR="00923E34" w:rsidRPr="00D77835" w:rsidRDefault="00923E34" w:rsidP="001B7FCB">
      <w:pPr>
        <w:jc w:val="right"/>
        <w:rPr>
          <w:lang w:val="uk-UA"/>
        </w:rPr>
      </w:pPr>
      <w:bookmarkStart w:id="0" w:name="_GoBack"/>
      <w:bookmarkEnd w:id="0"/>
      <w:r w:rsidRPr="00D77835">
        <w:rPr>
          <w:lang w:val="uk-UA"/>
        </w:rPr>
        <w:t>Додаток 2</w:t>
      </w:r>
    </w:p>
    <w:p w:rsidR="00923E34" w:rsidRPr="00D77835" w:rsidRDefault="00923E34" w:rsidP="001B7FCB">
      <w:pPr>
        <w:jc w:val="right"/>
        <w:rPr>
          <w:lang w:val="uk-UA"/>
        </w:rPr>
      </w:pPr>
    </w:p>
    <w:p w:rsidR="00923E34" w:rsidRPr="00D77835" w:rsidRDefault="00923E34" w:rsidP="001B7FCB">
      <w:pPr>
        <w:tabs>
          <w:tab w:val="left" w:pos="1833"/>
          <w:tab w:val="left" w:pos="6293"/>
          <w:tab w:val="left" w:pos="7343"/>
          <w:tab w:val="left" w:pos="8243"/>
        </w:tabs>
        <w:ind w:left="93"/>
        <w:jc w:val="center"/>
        <w:rPr>
          <w:rFonts w:eastAsia="MS Mincho"/>
          <w:b/>
          <w:sz w:val="28"/>
          <w:szCs w:val="28"/>
          <w:lang w:val="uk-UA" w:eastAsia="ja-JP"/>
        </w:rPr>
      </w:pPr>
      <w:r w:rsidRPr="00D77835">
        <w:rPr>
          <w:rFonts w:eastAsia="MS Mincho"/>
          <w:b/>
          <w:sz w:val="28"/>
          <w:szCs w:val="28"/>
          <w:lang w:val="uk-UA" w:eastAsia="ja-JP"/>
        </w:rPr>
        <w:t xml:space="preserve">Виробництво найважливіших видів промислової продукції </w:t>
      </w:r>
    </w:p>
    <w:p w:rsidR="00923E34" w:rsidRPr="00D77835" w:rsidRDefault="00923E34" w:rsidP="001B7FCB">
      <w:pPr>
        <w:tabs>
          <w:tab w:val="left" w:pos="1833"/>
          <w:tab w:val="left" w:pos="6293"/>
          <w:tab w:val="left" w:pos="7343"/>
          <w:tab w:val="left" w:pos="8243"/>
        </w:tabs>
        <w:ind w:left="93"/>
        <w:jc w:val="center"/>
        <w:rPr>
          <w:rFonts w:eastAsia="MS Mincho"/>
          <w:b/>
          <w:lang w:val="uk-UA" w:eastAsia="ja-JP"/>
        </w:rPr>
      </w:pPr>
      <w:r w:rsidRPr="00D77835">
        <w:rPr>
          <w:rFonts w:eastAsia="MS Mincho"/>
          <w:b/>
          <w:sz w:val="28"/>
          <w:szCs w:val="28"/>
          <w:lang w:val="uk-UA" w:eastAsia="ja-JP"/>
        </w:rPr>
        <w:t>по м. Харкову за січень–серпень 2018 року</w:t>
      </w:r>
    </w:p>
    <w:p w:rsidR="00923E34" w:rsidRPr="00D77835" w:rsidRDefault="00923E34" w:rsidP="001B7FCB">
      <w:pPr>
        <w:tabs>
          <w:tab w:val="left" w:pos="1833"/>
          <w:tab w:val="left" w:pos="6293"/>
          <w:tab w:val="left" w:pos="7343"/>
          <w:tab w:val="left" w:pos="8243"/>
        </w:tabs>
        <w:ind w:left="93"/>
        <w:jc w:val="right"/>
        <w:rPr>
          <w:rFonts w:eastAsia="MS Mincho"/>
          <w:lang w:val="uk-UA" w:eastAsia="ja-JP"/>
        </w:rPr>
      </w:pPr>
    </w:p>
    <w:tbl>
      <w:tblPr>
        <w:tblW w:w="5000" w:type="pct"/>
        <w:tblLook w:val="00A0" w:firstRow="1" w:lastRow="0" w:firstColumn="1" w:lastColumn="0" w:noHBand="0" w:noVBand="0"/>
      </w:tblPr>
      <w:tblGrid>
        <w:gridCol w:w="2979"/>
        <w:gridCol w:w="1738"/>
        <w:gridCol w:w="2466"/>
        <w:gridCol w:w="2388"/>
      </w:tblGrid>
      <w:tr w:rsidR="00923E34" w:rsidRPr="00D77835" w:rsidTr="001B7FCB">
        <w:trPr>
          <w:trHeight w:val="20"/>
          <w:tblHeader/>
        </w:trPr>
        <w:tc>
          <w:tcPr>
            <w:tcW w:w="2143" w:type="pct"/>
            <w:tcBorders>
              <w:top w:val="single" w:sz="4" w:space="0" w:color="auto"/>
              <w:left w:val="nil"/>
              <w:bottom w:val="single" w:sz="4" w:space="0" w:color="auto"/>
              <w:right w:val="single" w:sz="4" w:space="0" w:color="auto"/>
            </w:tcBorders>
          </w:tcPr>
          <w:p w:rsidR="00923E34" w:rsidRPr="00D77835" w:rsidRDefault="00923E34">
            <w:pPr>
              <w:jc w:val="center"/>
              <w:rPr>
                <w:rFonts w:eastAsia="MS Mincho"/>
                <w:lang w:val="uk-UA" w:eastAsia="ja-JP"/>
              </w:rPr>
            </w:pPr>
          </w:p>
        </w:tc>
        <w:tc>
          <w:tcPr>
            <w:tcW w:w="917" w:type="pct"/>
            <w:tcBorders>
              <w:top w:val="single" w:sz="4" w:space="0" w:color="auto"/>
              <w:left w:val="single" w:sz="4" w:space="0" w:color="auto"/>
              <w:bottom w:val="single" w:sz="4" w:space="0" w:color="auto"/>
              <w:right w:val="single" w:sz="4" w:space="0" w:color="auto"/>
            </w:tcBorders>
            <w:noWrap/>
            <w:vAlign w:val="center"/>
          </w:tcPr>
          <w:p w:rsidR="00923E34" w:rsidRPr="00D77835" w:rsidRDefault="00923E34">
            <w:pPr>
              <w:jc w:val="center"/>
              <w:rPr>
                <w:rFonts w:eastAsia="MS Mincho"/>
                <w:lang w:val="uk-UA" w:eastAsia="ja-JP"/>
              </w:rPr>
            </w:pPr>
            <w:r w:rsidRPr="00D77835">
              <w:rPr>
                <w:rFonts w:eastAsia="MS Mincho"/>
                <w:lang w:val="uk-UA" w:eastAsia="ja-JP"/>
              </w:rPr>
              <w:t>Вироблено</w:t>
            </w:r>
          </w:p>
          <w:p w:rsidR="00923E34" w:rsidRPr="00D77835" w:rsidRDefault="00923E34">
            <w:pPr>
              <w:jc w:val="center"/>
              <w:rPr>
                <w:rFonts w:eastAsia="MS Mincho"/>
                <w:lang w:val="uk-UA" w:eastAsia="ja-JP"/>
              </w:rPr>
            </w:pPr>
            <w:r w:rsidRPr="00D77835">
              <w:rPr>
                <w:rFonts w:eastAsia="MS Mincho"/>
                <w:lang w:val="uk-UA" w:eastAsia="ja-JP"/>
              </w:rPr>
              <w:t>за січень–серпень</w:t>
            </w:r>
          </w:p>
          <w:p w:rsidR="00923E34" w:rsidRPr="00D77835" w:rsidRDefault="00923E34">
            <w:pPr>
              <w:jc w:val="center"/>
              <w:rPr>
                <w:rFonts w:eastAsia="MS Mincho"/>
                <w:lang w:val="uk-UA" w:eastAsia="ja-JP"/>
              </w:rPr>
            </w:pPr>
            <w:r w:rsidRPr="00D77835">
              <w:rPr>
                <w:rFonts w:eastAsia="MS Mincho"/>
                <w:lang w:val="uk-UA" w:eastAsia="ja-JP"/>
              </w:rPr>
              <w:t>2018 р.</w:t>
            </w:r>
          </w:p>
        </w:tc>
        <w:tc>
          <w:tcPr>
            <w:tcW w:w="923" w:type="pct"/>
            <w:tcBorders>
              <w:top w:val="single" w:sz="4" w:space="0" w:color="auto"/>
              <w:left w:val="single" w:sz="4" w:space="0" w:color="auto"/>
              <w:bottom w:val="single" w:sz="4" w:space="0" w:color="auto"/>
              <w:right w:val="single" w:sz="4" w:space="0" w:color="auto"/>
            </w:tcBorders>
            <w:noWrap/>
            <w:vAlign w:val="center"/>
          </w:tcPr>
          <w:p w:rsidR="00923E34" w:rsidRPr="00D77835" w:rsidRDefault="00923E34">
            <w:pPr>
              <w:jc w:val="center"/>
              <w:rPr>
                <w:rFonts w:eastAsia="MS Mincho"/>
                <w:lang w:val="uk-UA" w:eastAsia="ja-JP"/>
              </w:rPr>
            </w:pPr>
            <w:r w:rsidRPr="00D77835">
              <w:rPr>
                <w:rFonts w:eastAsia="MS Mincho"/>
                <w:lang w:val="uk-UA" w:eastAsia="ja-JP"/>
              </w:rPr>
              <w:t>Січень–серпень 2018 р. до</w:t>
            </w:r>
          </w:p>
          <w:p w:rsidR="00923E34" w:rsidRPr="00D77835" w:rsidRDefault="00923E34">
            <w:pPr>
              <w:jc w:val="center"/>
              <w:rPr>
                <w:rFonts w:eastAsia="MS Mincho"/>
                <w:lang w:val="uk-UA" w:eastAsia="ja-JP"/>
              </w:rPr>
            </w:pPr>
            <w:r w:rsidRPr="00D77835">
              <w:rPr>
                <w:rFonts w:eastAsia="MS Mincho"/>
                <w:lang w:val="uk-UA" w:eastAsia="ja-JP"/>
              </w:rPr>
              <w:t>січня–серпня</w:t>
            </w:r>
          </w:p>
          <w:p w:rsidR="00923E34" w:rsidRPr="00D77835" w:rsidRDefault="00923E34">
            <w:pPr>
              <w:jc w:val="center"/>
              <w:rPr>
                <w:rFonts w:eastAsia="MS Mincho"/>
                <w:lang w:val="uk-UA" w:eastAsia="ja-JP"/>
              </w:rPr>
            </w:pPr>
            <w:r w:rsidRPr="00D77835">
              <w:rPr>
                <w:rFonts w:eastAsia="MS Mincho"/>
                <w:lang w:val="uk-UA" w:eastAsia="ja-JP"/>
              </w:rPr>
              <w:t>2017 р., у %</w:t>
            </w:r>
          </w:p>
        </w:tc>
        <w:tc>
          <w:tcPr>
            <w:tcW w:w="1017" w:type="pct"/>
            <w:tcBorders>
              <w:top w:val="single" w:sz="4" w:space="0" w:color="auto"/>
              <w:left w:val="single" w:sz="4" w:space="0" w:color="auto"/>
              <w:bottom w:val="single" w:sz="4" w:space="0" w:color="auto"/>
              <w:right w:val="nil"/>
            </w:tcBorders>
            <w:noWrap/>
            <w:vAlign w:val="center"/>
          </w:tcPr>
          <w:p w:rsidR="00923E34" w:rsidRPr="00D77835" w:rsidRDefault="00923E34">
            <w:pPr>
              <w:jc w:val="center"/>
              <w:rPr>
                <w:rFonts w:eastAsia="MS Mincho"/>
                <w:lang w:val="uk-UA" w:eastAsia="ja-JP"/>
              </w:rPr>
            </w:pPr>
            <w:r w:rsidRPr="00D77835">
              <w:rPr>
                <w:rFonts w:eastAsia="MS Mincho"/>
                <w:lang w:val="uk-UA" w:eastAsia="ja-JP"/>
              </w:rPr>
              <w:t>Вироблено більше,</w:t>
            </w:r>
          </w:p>
          <w:p w:rsidR="00923E34" w:rsidRPr="00D77835" w:rsidRDefault="00923E34">
            <w:pPr>
              <w:jc w:val="center"/>
              <w:rPr>
                <w:rFonts w:eastAsia="MS Mincho"/>
                <w:lang w:val="uk-UA" w:eastAsia="ja-JP"/>
              </w:rPr>
            </w:pPr>
            <w:r w:rsidRPr="00D77835">
              <w:rPr>
                <w:rFonts w:eastAsia="MS Mincho"/>
                <w:lang w:val="uk-UA" w:eastAsia="ja-JP"/>
              </w:rPr>
              <w:t>менше (–), ніж</w:t>
            </w:r>
          </w:p>
          <w:p w:rsidR="00923E34" w:rsidRPr="00D77835" w:rsidRDefault="00923E34">
            <w:pPr>
              <w:jc w:val="center"/>
              <w:rPr>
                <w:rFonts w:eastAsia="MS Mincho"/>
                <w:lang w:val="uk-UA" w:eastAsia="ja-JP"/>
              </w:rPr>
            </w:pPr>
            <w:r w:rsidRPr="00D77835">
              <w:rPr>
                <w:rFonts w:eastAsia="MS Mincho"/>
                <w:lang w:val="uk-UA" w:eastAsia="ja-JP"/>
              </w:rPr>
              <w:t>за січень–серпень 2017 р.</w:t>
            </w:r>
          </w:p>
        </w:tc>
      </w:tr>
      <w:tr w:rsidR="00923E34" w:rsidRPr="00D77835" w:rsidTr="001B7FCB">
        <w:trPr>
          <w:trHeight w:val="20"/>
        </w:trPr>
        <w:tc>
          <w:tcPr>
            <w:tcW w:w="5000" w:type="pct"/>
            <w:gridSpan w:val="4"/>
            <w:tcBorders>
              <w:top w:val="single" w:sz="4" w:space="0" w:color="auto"/>
              <w:left w:val="nil"/>
              <w:bottom w:val="nil"/>
              <w:right w:val="nil"/>
            </w:tcBorders>
          </w:tcPr>
          <w:p w:rsidR="00923E34" w:rsidRPr="00D77835" w:rsidRDefault="00923E34">
            <w:pPr>
              <w:ind w:right="284"/>
              <w:jc w:val="center"/>
              <w:rPr>
                <w:rFonts w:eastAsia="MS Mincho"/>
                <w:b/>
                <w:lang w:val="uk-UA" w:eastAsia="ja-JP"/>
              </w:rPr>
            </w:pPr>
          </w:p>
        </w:tc>
      </w:tr>
      <w:tr w:rsidR="00923E34" w:rsidRPr="00D77835" w:rsidTr="001B7FCB">
        <w:trPr>
          <w:trHeight w:val="20"/>
        </w:trPr>
        <w:tc>
          <w:tcPr>
            <w:tcW w:w="5000" w:type="pct"/>
            <w:gridSpan w:val="4"/>
            <w:tcBorders>
              <w:top w:val="single" w:sz="4" w:space="0" w:color="auto"/>
              <w:left w:val="nil"/>
              <w:bottom w:val="nil"/>
              <w:right w:val="nil"/>
            </w:tcBorders>
          </w:tcPr>
          <w:p w:rsidR="00923E34" w:rsidRPr="00D77835" w:rsidRDefault="00923E34">
            <w:pPr>
              <w:ind w:right="284"/>
              <w:jc w:val="center"/>
              <w:rPr>
                <w:rFonts w:eastAsia="MS Mincho"/>
                <w:b/>
                <w:lang w:val="uk-UA" w:eastAsia="ja-JP"/>
              </w:rPr>
            </w:pPr>
            <w:r w:rsidRPr="00D77835">
              <w:rPr>
                <w:rFonts w:eastAsia="MS Mincho"/>
                <w:b/>
                <w:lang w:val="uk-UA" w:eastAsia="ja-JP"/>
              </w:rPr>
              <w:t>Добувна промисловість</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Газовий конденсат природний, одержаний з родовищ газу природного, тис.т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92,5</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-0,3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Газ природний скраплений або в газоподібному стані, млн.м</w:t>
            </w:r>
            <w:r w:rsidRPr="00D77835">
              <w:rPr>
                <w:rFonts w:eastAsia="MS Mincho"/>
                <w:vertAlign w:val="superscript"/>
                <w:lang w:val="uk-UA" w:eastAsia="ja-JP"/>
              </w:rPr>
              <w:t>3</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133,3</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89,7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-15,3</w:t>
            </w:r>
          </w:p>
        </w:tc>
      </w:tr>
      <w:tr w:rsidR="00923E34" w:rsidRPr="00D77835" w:rsidTr="001B7FCB">
        <w:trPr>
          <w:trHeight w:val="20"/>
        </w:trPr>
        <w:tc>
          <w:tcPr>
            <w:tcW w:w="5000" w:type="pct"/>
            <w:gridSpan w:val="4"/>
          </w:tcPr>
          <w:p w:rsidR="00923E34" w:rsidRPr="00D77835" w:rsidRDefault="00923E34">
            <w:pPr>
              <w:ind w:right="284"/>
              <w:jc w:val="center"/>
              <w:rPr>
                <w:rFonts w:eastAsia="MS Mincho"/>
                <w:b/>
                <w:lang w:val="uk-UA" w:eastAsia="ja-JP"/>
              </w:rPr>
            </w:pPr>
            <w:r w:rsidRPr="00D77835">
              <w:rPr>
                <w:rFonts w:eastAsia="MS Mincho"/>
                <w:b/>
                <w:lang w:val="uk-UA" w:eastAsia="ja-JP"/>
              </w:rPr>
              <w:t>Переробна промисловість</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Яловичина і телятина, свіжі чи охолод-жені - туші, напівтуші, четвертини не-обвалені,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Свинина свіжа чи охолоджена - туші, напівтуші (уключаючи оброблені сіллю чи консервантами для тимчасового зберігання),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Кури, курчата (частини тушок) свіжі чи охолоджені,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w:t>
            </w:r>
            <w:r w:rsidRPr="00D77835">
              <w:rPr>
                <w:color w:val="000000"/>
                <w:vertAlign w:val="superscript"/>
                <w:lang w:val="uk-UA"/>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8600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135,9</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2270</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Оселедці солоні,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2650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183,4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1205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spacing w:val="-3"/>
                <w:lang w:val="uk-UA"/>
              </w:rPr>
              <w:t>Олія соняшникова нерафінована</w:t>
            </w:r>
            <w:r w:rsidRPr="00D77835">
              <w:rPr>
                <w:lang w:val="uk-UA"/>
              </w:rPr>
              <w:t xml:space="preserve"> та її фракції (крім хімічно модифікованих),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Маргарин і продукти пастоподібні зі зниженим чи низьким вмістом жирів (крім маргарину рідкого),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Молоко та вершки незгущені й без додавання цукру чи інших підсолоджувальних речовин жирністю більше 1% але не більше6%, у первинних пакуваннях об’ємом нетто не більше 2 л,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spacing w:val="-6"/>
                <w:lang w:val="uk-UA" w:eastAsia="ja-JP"/>
              </w:rPr>
            </w:pPr>
            <w:r w:rsidRPr="00D77835">
              <w:rPr>
                <w:spacing w:val="-6"/>
                <w:lang w:val="uk-UA"/>
              </w:rPr>
              <w:t>Масло вершкове жирністю не більше 85%,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 xml:space="preserve">Cир свіжий неферментований (недозрілий </w:t>
            </w:r>
            <w:r w:rsidRPr="00D77835">
              <w:rPr>
                <w:rFonts w:eastAsia="MS Mincho"/>
                <w:spacing w:val="-8"/>
                <w:lang w:val="uk-UA" w:eastAsia="ja-JP"/>
              </w:rPr>
              <w:t>і невитриманий; уключаючи сир із молочної</w:t>
            </w:r>
            <w:r w:rsidRPr="00D77835">
              <w:rPr>
                <w:rFonts w:eastAsia="MS Mincho"/>
                <w:lang w:val="uk-UA" w:eastAsia="ja-JP"/>
              </w:rPr>
              <w:t xml:space="preserve"> сироватки та кисломолочний сир),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spacing w:val="-2"/>
                <w:lang w:val="uk-UA"/>
              </w:rPr>
              <w:t xml:space="preserve">Молоко і вершки коагульовані, </w:t>
            </w:r>
            <w:r w:rsidRPr="00D77835">
              <w:rPr>
                <w:spacing w:val="-2"/>
                <w:lang w:val="uk-UA"/>
              </w:rPr>
              <w:lastRenderedPageBreak/>
              <w:t>йогурт, кефір, сметана та інші ферментовані продукти,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lastRenderedPageBreak/>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spacing w:val="-2"/>
                <w:lang w:val="uk-UA"/>
              </w:rPr>
              <w:lastRenderedPageBreak/>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додаванням фруктів, горіхів або какао),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Борошно пшеничне чи пшенично-житнє,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Хліб та вироби хлібобулочні, нетривалого зберігання,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15157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57,7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-11109</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Печиво солодке, вафлі та вафельні облатки, частково чи повністю покриті шоколадом або іншими сумішами, що містять какао,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2605</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92,0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-225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6527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92,1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-557</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Вироби макаронні неварені (крім виробів із вмістом яєць, з начинкою або приготовлених іншим способом),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textAlignment w:val="baseline"/>
              <w:rPr>
                <w:highlight w:val="yellow"/>
                <w:lang w:val="uk-UA"/>
              </w:rPr>
            </w:pPr>
            <w:r w:rsidRPr="00D77835">
              <w:rPr>
                <w:lang w:val="uk-UA"/>
              </w:rPr>
              <w:t>Цукерки шоколадні (крім цукерок із вмістом алкоголю, шоколаду в брикетах, пластинах чи плитках),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2108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86,5</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-329</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textAlignment w:val="baseline"/>
              <w:rPr>
                <w:lang w:val="uk-UA"/>
              </w:rPr>
            </w:pPr>
            <w:r w:rsidRPr="00D77835">
              <w:rPr>
                <w:color w:val="000000"/>
                <w:lang w:val="uk-UA"/>
              </w:rPr>
              <w:t>Вироби кондитерські з цукру чи його замінників, з вмістом какао (уключаючи шоколадну нугу; крім білого шоколаду),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textAlignment w:val="baseline"/>
              <w:rPr>
                <w:highlight w:val="yellow"/>
                <w:lang w:val="uk-UA"/>
              </w:rPr>
            </w:pPr>
            <w:r w:rsidRPr="00D77835">
              <w:rPr>
                <w:lang w:val="uk-UA"/>
              </w:rPr>
              <w:t>Гумки, фруктові желе та фруктові пасти у вигляді кондитерських виробів з цукру (крім жувальної гумки),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2065</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97,6</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-51</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textAlignment w:val="baseline"/>
              <w:rPr>
                <w:lang w:val="uk-UA"/>
              </w:rPr>
            </w:pPr>
            <w:r w:rsidRPr="00D77835">
              <w:rPr>
                <w:lang w:val="uk-UA"/>
              </w:rPr>
              <w:t>Карамелі, тофі (ірис) та солодощі аналогічні,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spacing w:line="240" w:lineRule="exact"/>
              <w:rPr>
                <w:rFonts w:eastAsia="MS Mincho"/>
                <w:lang w:val="uk-UA" w:eastAsia="ja-JP"/>
              </w:rPr>
            </w:pPr>
            <w:r w:rsidRPr="00D77835">
              <w:rPr>
                <w:rFonts w:eastAsia="MS Mincho"/>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8890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100,9</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77</w:t>
            </w:r>
          </w:p>
        </w:tc>
      </w:tr>
      <w:tr w:rsidR="00923E34" w:rsidRPr="00D77835" w:rsidTr="001B7FCB">
        <w:trPr>
          <w:trHeight w:val="20"/>
        </w:trPr>
        <w:tc>
          <w:tcPr>
            <w:tcW w:w="2143" w:type="pct"/>
          </w:tcPr>
          <w:p w:rsidR="00923E34" w:rsidRPr="00D77835" w:rsidRDefault="00923E34">
            <w:pPr>
              <w:spacing w:line="240" w:lineRule="exact"/>
              <w:rPr>
                <w:rFonts w:eastAsia="MS Mincho"/>
                <w:lang w:val="uk-UA" w:eastAsia="ja-JP"/>
              </w:rPr>
            </w:pPr>
            <w:r w:rsidRPr="00D77835">
              <w:rPr>
                <w:rFonts w:eastAsia="MS Mincho"/>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Продукти молоковмісні, н.в.і.у,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541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106,5</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spacing w:val="-2"/>
                <w:lang w:val="uk-UA"/>
              </w:rPr>
              <w:t xml:space="preserve">Корми готові (крім преміксів) для годівлі сільськогосподарських тварин - </w:t>
            </w:r>
            <w:r w:rsidRPr="00D77835">
              <w:rPr>
                <w:spacing w:val="-2"/>
                <w:lang w:val="uk-UA"/>
              </w:rPr>
              <w:lastRenderedPageBreak/>
              <w:t>для великої рогатої худоби, т</w:t>
            </w:r>
          </w:p>
        </w:tc>
        <w:tc>
          <w:tcPr>
            <w:tcW w:w="9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lastRenderedPageBreak/>
              <w:t>…</w:t>
            </w:r>
            <w:r w:rsidRPr="00D77835">
              <w:rPr>
                <w:rFonts w:eastAsia="MS Mincho"/>
                <w:vertAlign w:val="superscript"/>
                <w:lang w:val="uk-UA" w:eastAsia="ja-JP"/>
              </w:rPr>
              <w:t>1</w:t>
            </w:r>
          </w:p>
        </w:tc>
        <w:tc>
          <w:tcPr>
            <w:tcW w:w="923"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lastRenderedPageBreak/>
              <w:t>Води натуральні мінеральні негазовані, тис.дал</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lang w:val="uk-UA"/>
              </w:rPr>
            </w:pPr>
          </w:p>
        </w:tc>
        <w:tc>
          <w:tcPr>
            <w:tcW w:w="917" w:type="pct"/>
            <w:noWrap/>
            <w:vAlign w:val="bottom"/>
          </w:tcPr>
          <w:p w:rsidR="00923E34" w:rsidRPr="00D77835" w:rsidRDefault="00923E34">
            <w:pPr>
              <w:jc w:val="right"/>
              <w:rPr>
                <w:color w:val="000000"/>
                <w:lang w:val="uk-UA"/>
              </w:rPr>
            </w:pP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D77835">
              <w:rPr>
                <w:vertAlign w:val="superscript"/>
                <w:lang w:val="uk-UA"/>
              </w:rPr>
              <w:t>2</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10131,5</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80,6</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-2440,9</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Білизна постільна бавовняна (крім трикотажної машинного чи ручного в’язання),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4528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34,3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-8678</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Матеріали неткані без покриття з поверхневою щільністю більше 150 г/м</w:t>
            </w:r>
            <w:r w:rsidRPr="00D77835">
              <w:rPr>
                <w:vertAlign w:val="superscript"/>
                <w:lang w:val="uk-UA"/>
              </w:rPr>
              <w:t>2</w:t>
            </w:r>
            <w:r w:rsidRPr="00D77835">
              <w:rPr>
                <w:lang w:val="uk-UA"/>
              </w:rPr>
              <w:t xml:space="preserve"> (уключаючи вироби з нетканих матеріалів; крім предметів одягу),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spacing w:line="240" w:lineRule="exact"/>
              <w:rPr>
                <w:rFonts w:eastAsia="MS Mincho"/>
                <w:lang w:val="uk-UA" w:eastAsia="ja-JP"/>
              </w:rPr>
            </w:pPr>
            <w:r w:rsidRPr="00D77835">
              <w:rPr>
                <w:rFonts w:eastAsia="MS Mincho"/>
                <w:lang w:val="uk-UA" w:eastAsia="ja-JP"/>
              </w:rPr>
              <w:t>Пальта, півпальта,  плащі, накидки тощо, чоловічі та хлопчачі,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0,9</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14,8</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-5,2</w:t>
            </w:r>
          </w:p>
        </w:tc>
      </w:tr>
      <w:tr w:rsidR="00923E34" w:rsidRPr="00D77835" w:rsidTr="001B7FCB">
        <w:trPr>
          <w:trHeight w:val="20"/>
        </w:trPr>
        <w:tc>
          <w:tcPr>
            <w:tcW w:w="2143" w:type="pct"/>
          </w:tcPr>
          <w:p w:rsidR="00923E34" w:rsidRPr="00D77835" w:rsidRDefault="00923E34">
            <w:pPr>
              <w:spacing w:line="240" w:lineRule="exact"/>
              <w:rPr>
                <w:rFonts w:eastAsia="MS Mincho"/>
                <w:lang w:val="uk-UA" w:eastAsia="ja-JP"/>
              </w:rPr>
            </w:pPr>
            <w:r w:rsidRPr="00D77835">
              <w:rPr>
                <w:rFonts w:eastAsia="MS Mincho"/>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13,8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72,3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-5,3</w:t>
            </w:r>
          </w:p>
        </w:tc>
      </w:tr>
      <w:tr w:rsidR="00923E34" w:rsidRPr="00D77835" w:rsidTr="001B7FCB">
        <w:trPr>
          <w:trHeight w:val="20"/>
        </w:trPr>
        <w:tc>
          <w:tcPr>
            <w:tcW w:w="2143" w:type="pct"/>
          </w:tcPr>
          <w:p w:rsidR="00923E34" w:rsidRPr="00D77835" w:rsidRDefault="00923E34">
            <w:pPr>
              <w:rPr>
                <w:rFonts w:eastAsia="MS Mincho"/>
                <w:spacing w:val="-12"/>
                <w:lang w:val="uk-UA" w:eastAsia="ja-JP"/>
              </w:rPr>
            </w:pPr>
            <w:r w:rsidRPr="00D77835">
              <w:rPr>
                <w:color w:val="000000"/>
                <w:spacing w:val="-12"/>
                <w:lang w:val="uk-UA"/>
              </w:rPr>
              <w:t>Пальта та плащі тощо, жіночі та дівчачі,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54,3</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59,2</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-37,4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8,0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108,1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0,6</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Жакети та блейзери (крім трикотажних), жіночі та дівчачі,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48,0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358,2</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34,6</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Сукні, крім трикотажних, жіночі та   дівчачі,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10,2</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98,1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-0,2</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Футболки, майки й подібні вироби, трикотажні машинного або ручного вʼязання,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47,0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Панчішно-шкарпеткові вироби інші (уключаючи шкарпетки), тис. пар</w:t>
            </w:r>
          </w:p>
        </w:tc>
        <w:tc>
          <w:tcPr>
            <w:tcW w:w="9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spacing w:line="240" w:lineRule="exact"/>
              <w:rPr>
                <w:rFonts w:eastAsia="MS Mincho"/>
                <w:lang w:val="uk-UA" w:eastAsia="ja-JP"/>
              </w:rPr>
            </w:pPr>
            <w:r w:rsidRPr="00D77835">
              <w:rPr>
                <w:rFonts w:eastAsia="MS Mincho"/>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spacing w:val="-2"/>
                <w:lang w:val="uk-UA"/>
              </w:rPr>
              <w:t xml:space="preserve">Деревина із сосни (Pіnus </w:t>
            </w:r>
            <w:r w:rsidRPr="00D77835">
              <w:rPr>
                <w:spacing w:val="-2"/>
                <w:lang w:val="uk-UA"/>
              </w:rPr>
              <w:lastRenderedPageBreak/>
              <w:t>sylvestrіs L.) уздовж розпиляна чи розколота, розділена на шари чи лущена, завтовшки більше 6 мм, </w:t>
            </w:r>
            <w:r w:rsidRPr="00D77835">
              <w:rPr>
                <w:rFonts w:eastAsia="MS Mincho"/>
                <w:lang w:val="uk-UA" w:eastAsia="ja-JP"/>
              </w:rPr>
              <w:t>тис.м</w:t>
            </w:r>
            <w:r w:rsidRPr="00D77835">
              <w:rPr>
                <w:rFonts w:eastAsia="MS Mincho"/>
                <w:vertAlign w:val="superscript"/>
                <w:lang w:val="uk-UA" w:eastAsia="ja-JP"/>
              </w:rPr>
              <w:t>3</w:t>
            </w:r>
          </w:p>
        </w:tc>
        <w:tc>
          <w:tcPr>
            <w:tcW w:w="917" w:type="pct"/>
            <w:noWrap/>
            <w:vAlign w:val="bottom"/>
          </w:tcPr>
          <w:p w:rsidR="00923E34" w:rsidRPr="00D77835" w:rsidRDefault="00923E34">
            <w:pPr>
              <w:jc w:val="right"/>
              <w:rPr>
                <w:color w:val="000000"/>
                <w:lang w:val="uk-UA" w:eastAsia="uk-UA"/>
              </w:rPr>
            </w:pPr>
            <w:r w:rsidRPr="00D77835">
              <w:rPr>
                <w:color w:val="000000"/>
                <w:lang w:val="uk-UA"/>
              </w:rPr>
              <w:lastRenderedPageBreak/>
              <w:t>1,3</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118,2</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0,2</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lastRenderedPageBreak/>
              <w:t>Бруски, планки та фризи для паркетного або дерев’яного покриття підлоги, профільовані, незібрані, з деревини листяних порід, тис.м</w:t>
            </w:r>
            <w:r w:rsidRPr="00D77835">
              <w:rPr>
                <w:rFonts w:eastAsia="MS Mincho"/>
                <w:vertAlign w:val="superscript"/>
                <w:lang w:val="uk-UA" w:eastAsia="ja-JP"/>
              </w:rPr>
              <w:t>2</w:t>
            </w:r>
          </w:p>
        </w:tc>
        <w:tc>
          <w:tcPr>
            <w:tcW w:w="9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spacing w:line="240" w:lineRule="exact"/>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Вікна, двері балконні та їх рами, з деревини,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3379</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132,1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821</w:t>
            </w:r>
          </w:p>
        </w:tc>
      </w:tr>
      <w:tr w:rsidR="00923E34" w:rsidRPr="00D77835" w:rsidTr="001B7FCB">
        <w:trPr>
          <w:trHeight w:val="20"/>
        </w:trPr>
        <w:tc>
          <w:tcPr>
            <w:tcW w:w="2143" w:type="pct"/>
          </w:tcPr>
          <w:p w:rsidR="00923E34" w:rsidRPr="00D77835" w:rsidRDefault="00923E34">
            <w:pPr>
              <w:rPr>
                <w:rFonts w:eastAsia="MS Mincho"/>
                <w:spacing w:val="-8"/>
                <w:lang w:val="uk-UA" w:eastAsia="ja-JP"/>
              </w:rPr>
            </w:pPr>
            <w:r w:rsidRPr="00D77835">
              <w:rPr>
                <w:rFonts w:eastAsia="MS Mincho"/>
                <w:spacing w:val="-8"/>
                <w:lang w:val="uk-UA" w:eastAsia="ja-JP"/>
              </w:rPr>
              <w:t>Двері та їх коробки та пороги, з деревини,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5310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48,0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-5758</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ind w:right="-62"/>
              <w:textAlignment w:val="baseline"/>
              <w:rPr>
                <w:color w:val="000000"/>
                <w:lang w:val="uk-UA"/>
              </w:rPr>
            </w:pPr>
            <w:r w:rsidRPr="00D77835">
              <w:rPr>
                <w:color w:val="000000"/>
                <w:lang w:val="uk-UA"/>
              </w:rPr>
              <w:t xml:space="preserve">Папір і картон гофровані, у рулонах або в аркушах, </w:t>
            </w:r>
            <w:r w:rsidRPr="00D77835">
              <w:rPr>
                <w:lang w:val="uk-UA"/>
              </w:rPr>
              <w:t>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5580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112,9</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636</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Коробки та ящики, з паперу або картону  гофрованих,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5352</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82,6</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-1125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Коробки та ящики, складані, з паперу  або картону негофрованих,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10901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186,1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5044</w:t>
            </w:r>
          </w:p>
        </w:tc>
      </w:tr>
      <w:tr w:rsidR="00923E34" w:rsidRPr="00D77835" w:rsidTr="001B7FCB">
        <w:trPr>
          <w:trHeight w:val="20"/>
        </w:trPr>
        <w:tc>
          <w:tcPr>
            <w:tcW w:w="2143" w:type="pct"/>
            <w:vAlign w:val="bottom"/>
          </w:tcPr>
          <w:p w:rsidR="00923E34" w:rsidRPr="00063B91" w:rsidRDefault="00923E34">
            <w:pPr>
              <w:widowControl w:val="0"/>
              <w:overflowPunct w:val="0"/>
              <w:autoSpaceDE w:val="0"/>
              <w:autoSpaceDN w:val="0"/>
              <w:adjustRightInd w:val="0"/>
              <w:ind w:right="-74"/>
              <w:textAlignment w:val="baseline"/>
              <w:rPr>
                <w:highlight w:val="lightGray"/>
                <w:lang w:val="uk-UA"/>
              </w:rPr>
            </w:pPr>
            <w:r w:rsidRPr="00D77835">
              <w:rPr>
                <w:lang w:val="uk-UA"/>
              </w:rPr>
              <w:t>Фарби та лаки на основi полiакрилових чи вiнiлових полiмерів, дисперговані чи розчинені у водному середовищі (уключаючи емалі та політури),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94</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108,0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w:t>
            </w:r>
          </w:p>
        </w:tc>
      </w:tr>
      <w:tr w:rsidR="00923E34" w:rsidRPr="00D77835" w:rsidTr="001B7FCB">
        <w:trPr>
          <w:trHeight w:val="20"/>
        </w:trPr>
        <w:tc>
          <w:tcPr>
            <w:tcW w:w="2143" w:type="pct"/>
            <w:vAlign w:val="bottom"/>
          </w:tcPr>
          <w:p w:rsidR="00923E34" w:rsidRPr="00063B91" w:rsidRDefault="00923E34">
            <w:pPr>
              <w:widowControl w:val="0"/>
              <w:overflowPunct w:val="0"/>
              <w:autoSpaceDE w:val="0"/>
              <w:autoSpaceDN w:val="0"/>
              <w:adjustRightInd w:val="0"/>
              <w:ind w:right="-74"/>
              <w:textAlignment w:val="baseline"/>
              <w:rPr>
                <w:highlight w:val="lightGray"/>
                <w:lang w:val="uk-UA"/>
              </w:rPr>
            </w:pPr>
            <w:r w:rsidRPr="00D77835">
              <w:rPr>
                <w:color w:val="000000"/>
                <w:spacing w:val="-14"/>
                <w:lang w:val="uk-UA"/>
              </w:rPr>
              <w:t>Фарби та лаки, включаючи емалі та політури</w:t>
            </w:r>
            <w:r w:rsidRPr="00D77835">
              <w:rPr>
                <w:color w:val="000000"/>
                <w:lang w:val="uk-UA"/>
              </w:rPr>
              <w:t>,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Мило та речовини поверхнево-активні органічні в брусках та подібних формах, н.в.і.у. (крім для туалетних цілей),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801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103,4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26</w:t>
            </w:r>
          </w:p>
        </w:tc>
      </w:tr>
      <w:tr w:rsidR="00923E34" w:rsidRPr="00D77835" w:rsidTr="001B7FCB">
        <w:trPr>
          <w:trHeight w:val="20"/>
        </w:trPr>
        <w:tc>
          <w:tcPr>
            <w:tcW w:w="2143" w:type="pct"/>
          </w:tcPr>
          <w:p w:rsidR="00923E34" w:rsidRPr="00D77835" w:rsidRDefault="00923E34">
            <w:pPr>
              <w:rPr>
                <w:color w:val="000000"/>
                <w:lang w:val="uk-UA"/>
              </w:rPr>
            </w:pPr>
            <w:r w:rsidRPr="00D77835">
              <w:rPr>
                <w:color w:val="000000"/>
                <w:lang w:val="uk-UA"/>
              </w:rPr>
              <w:t>Вода туалетна, дал</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color w:val="000000"/>
                <w:lang w:val="uk-UA"/>
              </w:rPr>
            </w:pPr>
            <w:r w:rsidRPr="00D77835">
              <w:rPr>
                <w:color w:val="000000"/>
                <w:lang w:val="uk-UA"/>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1041014</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108,1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78083</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spacing w:line="228" w:lineRule="auto"/>
              <w:ind w:right="-74"/>
              <w:textAlignment w:val="baseline"/>
              <w:rPr>
                <w:highlight w:val="yellow"/>
                <w:lang w:val="uk-UA"/>
              </w:rPr>
            </w:pPr>
            <w:r w:rsidRPr="00D77835">
              <w:rPr>
                <w:lang w:val="uk-UA"/>
              </w:rPr>
              <w:t xml:space="preserve">Мило та речовини поверхнево-активнi органічні у вигляді брусків, брикетів, фігурних формованих виробів або у інших </w:t>
            </w:r>
            <w:r w:rsidRPr="00D77835">
              <w:rPr>
                <w:lang w:val="uk-UA"/>
              </w:rPr>
              <w:lastRenderedPageBreak/>
              <w:t>формах, для туалетних цілей,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lastRenderedPageBreak/>
              <w:t>2072228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138,8</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579584</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spacing w:line="228" w:lineRule="auto"/>
              <w:ind w:right="-74"/>
              <w:textAlignment w:val="baseline"/>
              <w:rPr>
                <w:lang w:val="uk-UA"/>
              </w:rPr>
            </w:pPr>
            <w:r w:rsidRPr="00D77835">
              <w:rPr>
                <w:lang w:val="uk-UA"/>
              </w:rPr>
              <w:lastRenderedPageBreak/>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672418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104,4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28433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Препарати лiкарськi, що мiстять iншi антибіотики, розфасовані для роздрiбного продажу,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238184</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120,7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40888</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16491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130,1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3812</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noProof/>
                <w:lang w:val="uk-UA"/>
              </w:rPr>
              <w:t>Препарати лiкарськi iншi, що мiстять змiшанi чи незмiшанi продукти, н.в.i.у., розфасовані для роздрiбного продажу,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1896207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109,3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160713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4147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111,3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422</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3148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98,2</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-58</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Плити, листи, плiвка, фольга i стрічки, з полімерів стиролу, неармованi або не з’єднані з iншими матеріалами, непоруваті,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Мiшки та пакети (у  т.ч. конусоподiбнi), з полiмерiв етилену (не включаючи із    синтетичних текстильних матеріалів),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5820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103,4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193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216615,9</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96,8</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-7149,4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792465</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99,7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-2172</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 xml:space="preserve">Вироби багатошарові ізолюючі </w:t>
            </w:r>
            <w:r w:rsidRPr="00D77835">
              <w:rPr>
                <w:rFonts w:eastAsia="MS Mincho"/>
                <w:lang w:val="uk-UA" w:eastAsia="ja-JP"/>
              </w:rPr>
              <w:lastRenderedPageBreak/>
              <w:t>зі скла, тис.м²</w:t>
            </w:r>
          </w:p>
        </w:tc>
        <w:tc>
          <w:tcPr>
            <w:tcW w:w="917" w:type="pct"/>
            <w:noWrap/>
            <w:vAlign w:val="bottom"/>
          </w:tcPr>
          <w:p w:rsidR="00923E34" w:rsidRPr="00D77835" w:rsidRDefault="00923E34">
            <w:pPr>
              <w:jc w:val="right"/>
              <w:rPr>
                <w:color w:val="000000"/>
                <w:lang w:val="uk-UA" w:eastAsia="uk-UA"/>
              </w:rPr>
            </w:pPr>
            <w:r w:rsidRPr="00D77835">
              <w:rPr>
                <w:color w:val="000000"/>
                <w:lang w:val="uk-UA"/>
              </w:rPr>
              <w:lastRenderedPageBreak/>
              <w:t>62,0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87,4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-8,9</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lastRenderedPageBreak/>
              <w:t>Плитки та плити, керамічні, тис.м²</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Блоки та цегла з цементу, бетону або каменю штучного для будівництва, тис.т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7,5</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6,3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-112,4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Елементи конструкцій збірні для будівництва з цементу, бетону або каменю штучного, тис.т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34,1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45,5</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-40,8</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Розчини бетонні, готові для  використання, тис.т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518,7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108,0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38,5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Сталь без напівфабрикатів, отриманих безперервним литтям,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4798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134,5</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1230</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Зливки, форми первинні та напівфабрикати, інші, зі сталі нелегованої,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3510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128,1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769</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Труби і трубки, зварні,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1112</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89,7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-128</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Профілі холоднодеформовані, отримані з прокату плоского, зі сталі нелегованої, з цинковим покриттям,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12149</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111,6</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1261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Конструкції збірні  будівельні з чавуну чи сталі,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1561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149,1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514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9234</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103,3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295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Конструкції, виготовлені виключно або переважно з листового матеріалу, з металів чорних, інші, 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6191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108,5</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487</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тис.т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7056,0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126,0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1456,0</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spacing w:before="20" w:line="228" w:lineRule="auto"/>
              <w:ind w:right="-57"/>
              <w:textAlignment w:val="baseline"/>
              <w:rPr>
                <w:highlight w:val="yellow"/>
                <w:lang w:val="uk-UA"/>
              </w:rPr>
            </w:pPr>
            <w:r w:rsidRPr="00D77835">
              <w:rPr>
                <w:lang w:val="uk-UA"/>
              </w:rPr>
              <w:t>Котли центрального опалення,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12</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12,0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-88</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 xml:space="preserve">Резервуари, цистерни, баки та подібні ємності для рідин, з металів чорних, місткістю понад 300 л (крім з облицюванням чи з </w:t>
            </w:r>
            <w:r w:rsidRPr="00D77835">
              <w:rPr>
                <w:rFonts w:eastAsia="MS Mincho"/>
                <w:lang w:val="uk-UA" w:eastAsia="ja-JP"/>
              </w:rPr>
              <w:lastRenderedPageBreak/>
              <w:t>теплоізоляцією, оснащених механічним і тепловим обладнанням), 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lastRenderedPageBreak/>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lastRenderedPageBreak/>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864</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84,2</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-162</w:t>
            </w:r>
          </w:p>
        </w:tc>
      </w:tr>
      <w:tr w:rsidR="00923E34" w:rsidRPr="00D77835" w:rsidTr="001B7FCB">
        <w:trPr>
          <w:trHeight w:val="20"/>
        </w:trPr>
        <w:tc>
          <w:tcPr>
            <w:tcW w:w="2143" w:type="pct"/>
            <w:vAlign w:val="bottom"/>
          </w:tcPr>
          <w:p w:rsidR="00923E34" w:rsidRPr="00D77835" w:rsidRDefault="00923E34">
            <w:pPr>
              <w:widowControl w:val="0"/>
              <w:overflowPunct w:val="0"/>
              <w:autoSpaceDE w:val="0"/>
              <w:autoSpaceDN w:val="0"/>
              <w:adjustRightInd w:val="0"/>
              <w:spacing w:before="40"/>
              <w:ind w:right="-57"/>
              <w:textAlignment w:val="baseline"/>
              <w:rPr>
                <w:lang w:val="uk-UA"/>
              </w:rPr>
            </w:pPr>
            <w:r w:rsidRPr="00D77835">
              <w:rPr>
                <w:lang w:val="uk-UA"/>
              </w:rPr>
              <w:t>Прилади електричні сигналізаційні для захисту від крадіжки або пожежі та апаратура подібна для використання в будівлях,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193928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132,2</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47261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Інструменти й апаратура для вимірювання або контролю електричних величин, н.в.і.у.,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45011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94,8</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-2460</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Інструменти й апаратура для автоматичного регулювання та керування, н.в.і.у.,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44743</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168,8</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18234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Трансформатори інші, потужністю не більше 16 кВ·А,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2660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89,4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-314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Апаратура високовольтна та прилади комутаційні інші для кіл електричних на напругу більше 1 кВ,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5223</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86,3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-829</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color w:val="000000"/>
                <w:lang w:val="uk-UA"/>
              </w:rPr>
              <w:t>Реле та контактори  на напругу більше 60 В, але не більше 1 кВ,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1,1</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36,7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-1,9</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lang w:val="uk-UA"/>
              </w:rPr>
              <w:t>Основи апаратури електричної для контролю та розподілення електроенергії інші, на напругу не більше 1кВ,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5370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104,9</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252</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318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207,8</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165</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95578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315,7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65303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Провідники електричні інші на напругу не більше 1кВ, не оснащені з'єднувальними елементами, кг</w:t>
            </w:r>
          </w:p>
        </w:tc>
        <w:tc>
          <w:tcPr>
            <w:tcW w:w="917" w:type="pct"/>
            <w:noWrap/>
            <w:vAlign w:val="bottom"/>
          </w:tcPr>
          <w:p w:rsidR="00923E34" w:rsidRPr="00D77835" w:rsidRDefault="00923E34">
            <w:pPr>
              <w:jc w:val="right"/>
              <w:rPr>
                <w:color w:val="000000"/>
                <w:lang w:val="uk-UA" w:eastAsia="uk-UA"/>
              </w:rPr>
            </w:pPr>
            <w:r w:rsidRPr="00D77835">
              <w:rPr>
                <w:color w:val="000000"/>
                <w:lang w:val="uk-UA"/>
              </w:rPr>
              <w:t>5570958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134,9</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1442044</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Вилки та розетки штепсельні на напругу не більше 1кВ (крім для кабелів коаксіальних та схем друкованих), тис.шт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739,2</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97,6</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-18,3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iCs/>
                <w:lang w:val="uk-UA" w:eastAsia="ja-JP"/>
              </w:rPr>
              <w:t>Насоси відцентрові занурені, багатоступінчасті, шт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w:t>
            </w:r>
            <w:r w:rsidRPr="00D77835">
              <w:rPr>
                <w:color w:val="000000"/>
                <w:vertAlign w:val="superscript"/>
                <w:lang w:val="uk-UA"/>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spacing w:val="-10"/>
                <w:lang w:val="uk-UA" w:eastAsia="ja-JP"/>
              </w:rPr>
              <w:t xml:space="preserve">Трактори з потужністю двигуна </w:t>
            </w:r>
            <w:r w:rsidRPr="00D77835">
              <w:rPr>
                <w:rFonts w:eastAsia="MS Mincho"/>
                <w:spacing w:val="-10"/>
                <w:lang w:val="uk-UA" w:eastAsia="ja-JP"/>
              </w:rPr>
              <w:lastRenderedPageBreak/>
              <w:t>більше 59 кВт</w:t>
            </w:r>
            <w:r w:rsidRPr="00D77835">
              <w:rPr>
                <w:rFonts w:eastAsia="MS Mincho"/>
                <w:lang w:val="uk-UA" w:eastAsia="ja-JP"/>
              </w:rPr>
              <w:t xml:space="preserve"> (крім тракторів, керованих водієм, який іде поруч, тракторів-тягачів колісних для напівпричепів, тракторів гусеничних),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lastRenderedPageBreak/>
              <w:t>423</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58,3</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-303</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lastRenderedPageBreak/>
              <w:t>Розпушувачі та  культиватори,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98</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79,0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-26</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Судна прогулянкові  та спортивні,       надувні,  шт.</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199719</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63,0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-117225</w:t>
            </w:r>
          </w:p>
        </w:tc>
      </w:tr>
      <w:tr w:rsidR="00923E34" w:rsidRPr="00D77835" w:rsidTr="001B7FCB">
        <w:trPr>
          <w:trHeight w:val="20"/>
        </w:trPr>
        <w:tc>
          <w:tcPr>
            <w:tcW w:w="2143" w:type="pct"/>
          </w:tcPr>
          <w:p w:rsidR="00923E34" w:rsidRPr="00D77835" w:rsidRDefault="00923E34">
            <w:pPr>
              <w:rPr>
                <w:rFonts w:eastAsia="MS Mincho"/>
                <w:b/>
                <w:lang w:val="uk-UA" w:eastAsia="ja-JP"/>
              </w:rPr>
            </w:pPr>
            <w:r w:rsidRPr="00D77835">
              <w:rPr>
                <w:lang w:val="uk-UA"/>
              </w:rPr>
              <w:t xml:space="preserve">Меблі для сидіння з дерев’яним каркасом м'які (уключаючи гарнітури меблеві з </w:t>
            </w:r>
            <w:r w:rsidRPr="00D77835">
              <w:rPr>
                <w:spacing w:val="-2"/>
                <w:lang w:val="uk-UA"/>
              </w:rPr>
              <w:t>дивану та двох крісел; крім обертових),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1536</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77,7</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-440</w:t>
            </w:r>
          </w:p>
        </w:tc>
      </w:tr>
      <w:tr w:rsidR="00923E34" w:rsidRPr="00D77835" w:rsidTr="001B7FCB">
        <w:trPr>
          <w:trHeight w:val="20"/>
        </w:trPr>
        <w:tc>
          <w:tcPr>
            <w:tcW w:w="2143" w:type="pct"/>
          </w:tcPr>
          <w:p w:rsidR="00923E34" w:rsidRPr="00D77835" w:rsidRDefault="00923E34">
            <w:pPr>
              <w:rPr>
                <w:rFonts w:eastAsia="MS Mincho"/>
                <w:b/>
                <w:lang w:val="uk-UA" w:eastAsia="ja-JP"/>
              </w:rPr>
            </w:pPr>
            <w:r w:rsidRPr="00D77835">
              <w:rPr>
                <w:lang w:val="uk-UA"/>
              </w:rPr>
              <w:t>Меблі для офісів дерев'яні,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44092</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109,0</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3634</w:t>
            </w:r>
          </w:p>
        </w:tc>
      </w:tr>
      <w:tr w:rsidR="00923E34" w:rsidRPr="00D77835" w:rsidTr="001B7FCB">
        <w:trPr>
          <w:trHeight w:val="20"/>
        </w:trPr>
        <w:tc>
          <w:tcPr>
            <w:tcW w:w="2143" w:type="pct"/>
          </w:tcPr>
          <w:p w:rsidR="00923E34" w:rsidRPr="00D77835" w:rsidRDefault="00923E34">
            <w:pPr>
              <w:rPr>
                <w:rFonts w:eastAsia="MS Mincho"/>
                <w:b/>
                <w:lang w:val="uk-UA" w:eastAsia="ja-JP"/>
              </w:rPr>
            </w:pPr>
            <w:r w:rsidRPr="00D77835">
              <w:rPr>
                <w:lang w:val="uk-UA"/>
              </w:rPr>
              <w:t>Меблі кухонні,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397</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202,6</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201</w:t>
            </w:r>
          </w:p>
        </w:tc>
      </w:tr>
      <w:tr w:rsidR="00923E34" w:rsidRPr="00D77835" w:rsidTr="001B7FCB">
        <w:trPr>
          <w:trHeight w:val="20"/>
        </w:trPr>
        <w:tc>
          <w:tcPr>
            <w:tcW w:w="2143" w:type="pct"/>
          </w:tcPr>
          <w:p w:rsidR="00923E34" w:rsidRPr="00D77835" w:rsidRDefault="00923E34">
            <w:pPr>
              <w:rPr>
                <w:rFonts w:eastAsia="MS Mincho"/>
                <w:b/>
                <w:lang w:val="uk-UA" w:eastAsia="ja-JP"/>
              </w:rPr>
            </w:pPr>
            <w:r w:rsidRPr="00D77835">
              <w:rPr>
                <w:lang w:val="uk-UA"/>
              </w:rPr>
              <w:t>Меблі для їдалень та віталень дерев’яні (крім дзеркал, призначених для встановлення на підлозі, сидінь), шт</w:t>
            </w:r>
          </w:p>
        </w:tc>
        <w:tc>
          <w:tcPr>
            <w:tcW w:w="917" w:type="pct"/>
            <w:noWrap/>
            <w:vAlign w:val="bottom"/>
          </w:tcPr>
          <w:p w:rsidR="00923E34" w:rsidRPr="00D77835" w:rsidRDefault="00923E34">
            <w:pPr>
              <w:jc w:val="right"/>
              <w:rPr>
                <w:color w:val="000000"/>
                <w:lang w:val="uk-UA" w:eastAsia="uk-UA"/>
              </w:rPr>
            </w:pPr>
            <w:r w:rsidRPr="00D77835">
              <w:rPr>
                <w:color w:val="000000"/>
                <w:lang w:val="uk-UA"/>
              </w:rPr>
              <w:t>290</w:t>
            </w:r>
          </w:p>
        </w:tc>
        <w:tc>
          <w:tcPr>
            <w:tcW w:w="923"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101,4</w:t>
            </w:r>
          </w:p>
        </w:tc>
        <w:tc>
          <w:tcPr>
            <w:tcW w:w="1017" w:type="pct"/>
            <w:noWrap/>
            <w:vAlign w:val="bottom"/>
          </w:tcPr>
          <w:p w:rsidR="00923E34" w:rsidRPr="00D77835" w:rsidRDefault="00923E34">
            <w:pPr>
              <w:widowControl w:val="0"/>
              <w:overflowPunct w:val="0"/>
              <w:autoSpaceDE w:val="0"/>
              <w:autoSpaceDN w:val="0"/>
              <w:adjustRightInd w:val="0"/>
              <w:jc w:val="right"/>
              <w:textAlignment w:val="baseline"/>
              <w:rPr>
                <w:color w:val="000000"/>
                <w:lang w:val="uk-UA"/>
              </w:rPr>
            </w:pPr>
            <w:r w:rsidRPr="00D77835">
              <w:rPr>
                <w:color w:val="000000"/>
                <w:lang w:val="uk-UA"/>
              </w:rPr>
              <w:t>4</w:t>
            </w:r>
          </w:p>
        </w:tc>
      </w:tr>
      <w:tr w:rsidR="00923E34" w:rsidRPr="00D77835" w:rsidTr="001B7FCB">
        <w:trPr>
          <w:trHeight w:val="20"/>
        </w:trPr>
        <w:tc>
          <w:tcPr>
            <w:tcW w:w="5000" w:type="pct"/>
            <w:gridSpan w:val="4"/>
          </w:tcPr>
          <w:p w:rsidR="00923E34" w:rsidRPr="00D77835" w:rsidRDefault="00923E34">
            <w:pPr>
              <w:ind w:right="284"/>
              <w:jc w:val="center"/>
              <w:rPr>
                <w:rFonts w:eastAsia="MS Mincho"/>
                <w:b/>
                <w:lang w:val="uk-UA" w:eastAsia="ja-JP"/>
              </w:rPr>
            </w:pPr>
          </w:p>
        </w:tc>
      </w:tr>
      <w:tr w:rsidR="00923E34" w:rsidRPr="00D77835" w:rsidTr="001B7FCB">
        <w:trPr>
          <w:trHeight w:val="20"/>
        </w:trPr>
        <w:tc>
          <w:tcPr>
            <w:tcW w:w="5000" w:type="pct"/>
            <w:gridSpan w:val="4"/>
          </w:tcPr>
          <w:p w:rsidR="00923E34" w:rsidRPr="00D77835" w:rsidRDefault="00923E34">
            <w:pPr>
              <w:ind w:right="284"/>
              <w:jc w:val="center"/>
              <w:rPr>
                <w:rFonts w:eastAsia="MS Mincho"/>
                <w:b/>
                <w:lang w:val="uk-UA" w:eastAsia="ja-JP"/>
              </w:rPr>
            </w:pPr>
            <w:r w:rsidRPr="00D77835">
              <w:rPr>
                <w:rFonts w:eastAsia="MS Mincho"/>
                <w:b/>
                <w:lang w:val="uk-UA" w:eastAsia="ja-JP"/>
              </w:rPr>
              <w:t>Постачання електроенергії, газу, пари та кондиційованого повітря</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Електроенергія, млн. кВт. год</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r w:rsidR="00923E34" w:rsidRPr="00D77835" w:rsidTr="001B7FCB">
        <w:trPr>
          <w:trHeight w:val="20"/>
        </w:trPr>
        <w:tc>
          <w:tcPr>
            <w:tcW w:w="2143" w:type="pct"/>
          </w:tcPr>
          <w:p w:rsidR="00923E34" w:rsidRPr="00D77835" w:rsidRDefault="00923E34">
            <w:pPr>
              <w:rPr>
                <w:rFonts w:eastAsia="MS Mincho"/>
                <w:lang w:val="uk-UA" w:eastAsia="ja-JP"/>
              </w:rPr>
            </w:pPr>
            <w:r w:rsidRPr="00D77835">
              <w:rPr>
                <w:rFonts w:eastAsia="MS Mincho"/>
                <w:lang w:val="uk-UA" w:eastAsia="ja-JP"/>
              </w:rPr>
              <w:t>у т.ч. вироблена тепловими   електростанціями, млн. кВт .год</w:t>
            </w:r>
          </w:p>
        </w:tc>
        <w:tc>
          <w:tcPr>
            <w:tcW w:w="9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923"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c>
          <w:tcPr>
            <w:tcW w:w="1017" w:type="pct"/>
            <w:noWrap/>
            <w:vAlign w:val="bottom"/>
          </w:tcPr>
          <w:p w:rsidR="00923E34" w:rsidRPr="00D77835" w:rsidRDefault="00923E34">
            <w:pPr>
              <w:jc w:val="right"/>
              <w:rPr>
                <w:rFonts w:eastAsia="MS Mincho"/>
                <w:lang w:val="uk-UA" w:eastAsia="ja-JP"/>
              </w:rPr>
            </w:pPr>
            <w:r w:rsidRPr="00D77835">
              <w:rPr>
                <w:rFonts w:eastAsia="MS Mincho"/>
                <w:lang w:val="uk-UA" w:eastAsia="ja-JP"/>
              </w:rPr>
              <w:t>…</w:t>
            </w:r>
            <w:r w:rsidRPr="00D77835">
              <w:rPr>
                <w:rFonts w:eastAsia="MS Mincho"/>
                <w:vertAlign w:val="superscript"/>
                <w:lang w:val="uk-UA" w:eastAsia="ja-JP"/>
              </w:rPr>
              <w:t>1</w:t>
            </w:r>
          </w:p>
        </w:tc>
      </w:tr>
    </w:tbl>
    <w:p w:rsidR="00923E34" w:rsidRPr="00D77835" w:rsidRDefault="00923E34" w:rsidP="001B7FCB">
      <w:pPr>
        <w:tabs>
          <w:tab w:val="left" w:pos="1620"/>
        </w:tabs>
        <w:rPr>
          <w:rFonts w:eastAsia="MS Mincho"/>
          <w:sz w:val="24"/>
          <w:szCs w:val="24"/>
          <w:lang w:val="uk-UA" w:eastAsia="ja-JP"/>
        </w:rPr>
      </w:pPr>
      <w:r w:rsidRPr="00D77835">
        <w:rPr>
          <w:rFonts w:eastAsia="MS Mincho"/>
          <w:sz w:val="24"/>
          <w:szCs w:val="24"/>
          <w:lang w:val="uk-UA" w:eastAsia="ja-JP"/>
        </w:rPr>
        <w:t>______________</w:t>
      </w:r>
    </w:p>
    <w:p w:rsidR="00923E34" w:rsidRPr="00D77835" w:rsidRDefault="00923E34" w:rsidP="001B7FCB">
      <w:pPr>
        <w:tabs>
          <w:tab w:val="left" w:pos="1620"/>
        </w:tabs>
        <w:jc w:val="both"/>
        <w:rPr>
          <w:rFonts w:eastAsia="MS Mincho"/>
          <w:sz w:val="28"/>
          <w:szCs w:val="28"/>
          <w:lang w:val="uk-UA" w:eastAsia="ja-JP"/>
        </w:rPr>
      </w:pPr>
      <w:r w:rsidRPr="00D77835">
        <w:rPr>
          <w:rFonts w:eastAsia="MS Mincho"/>
          <w:vertAlign w:val="superscript"/>
          <w:lang w:val="uk-UA" w:eastAsia="ja-JP"/>
        </w:rPr>
        <w:t xml:space="preserve">1 </w:t>
      </w:r>
      <w:r w:rsidRPr="00D77835">
        <w:rPr>
          <w:rFonts w:eastAsia="MS Mincho"/>
          <w:lang w:val="uk-UA" w:eastAsia="ja-JP"/>
        </w:rPr>
        <w:t>Дані не оприлюднюються з метою забезпечення виконання вимог Закону України "Про державну статистику" щодо конфіденційності статистичної інформації.</w:t>
      </w: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p w:rsidR="00923E34" w:rsidRDefault="00923E34" w:rsidP="00FA0394">
      <w:pPr>
        <w:pStyle w:val="8"/>
        <w:ind w:left="7788"/>
        <w:jc w:val="center"/>
        <w:rPr>
          <w:snapToGrid w:val="0"/>
          <w:sz w:val="22"/>
          <w:szCs w:val="22"/>
          <w:lang w:val="uk-UA"/>
        </w:rPr>
      </w:pPr>
    </w:p>
    <w:sectPr w:rsidR="00923E34" w:rsidSect="001147F8">
      <w:head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91" w:rsidRDefault="00063B91" w:rsidP="00321958">
      <w:r>
        <w:separator/>
      </w:r>
    </w:p>
  </w:endnote>
  <w:endnote w:type="continuationSeparator" w:id="0">
    <w:p w:rsidR="00063B91" w:rsidRDefault="00063B91" w:rsidP="0032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91" w:rsidRDefault="00063B91" w:rsidP="00321958">
      <w:r>
        <w:separator/>
      </w:r>
    </w:p>
  </w:footnote>
  <w:footnote w:type="continuationSeparator" w:id="0">
    <w:p w:rsidR="00063B91" w:rsidRDefault="00063B91" w:rsidP="003219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34" w:rsidRDefault="00946240">
    <w:pPr>
      <w:pStyle w:val="af0"/>
      <w:jc w:val="center"/>
    </w:pPr>
    <w:r>
      <w:fldChar w:fldCharType="begin"/>
    </w:r>
    <w:r>
      <w:instrText xml:space="preserve"> PAGE   \* MERGEFORMAT </w:instrText>
    </w:r>
    <w:r>
      <w:fldChar w:fldCharType="separate"/>
    </w:r>
    <w:r w:rsidR="00CB348B">
      <w:rPr>
        <w:noProof/>
      </w:rPr>
      <w:t>19</w:t>
    </w:r>
    <w:r>
      <w:rPr>
        <w:noProof/>
      </w:rPr>
      <w:fldChar w:fldCharType="end"/>
    </w:r>
  </w:p>
  <w:p w:rsidR="00923E34" w:rsidRDefault="00923E3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F4B64DE"/>
    <w:multiLevelType w:val="hybridMultilevel"/>
    <w:tmpl w:val="CD282320"/>
    <w:lvl w:ilvl="0" w:tplc="1C3A4CB4">
      <w:numFmt w:val="bullet"/>
      <w:lvlText w:val="-"/>
      <w:lvlJc w:val="left"/>
      <w:pPr>
        <w:ind w:left="1004"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2"/>
  </w:num>
  <w:num w:numId="10">
    <w:abstractNumId w:val="4"/>
  </w:num>
  <w:num w:numId="11">
    <w:abstractNumId w:val="13"/>
  </w:num>
  <w:num w:numId="12">
    <w:abstractNumId w:val="19"/>
  </w:num>
  <w:num w:numId="13">
    <w:abstractNumId w:val="17"/>
  </w:num>
  <w:num w:numId="14">
    <w:abstractNumId w:val="3"/>
  </w:num>
  <w:num w:numId="15">
    <w:abstractNumId w:val="22"/>
  </w:num>
  <w:num w:numId="16">
    <w:abstractNumId w:val="10"/>
  </w:num>
  <w:num w:numId="17">
    <w:abstractNumId w:val="9"/>
  </w:num>
  <w:num w:numId="18">
    <w:abstractNumId w:val="6"/>
  </w:num>
  <w:num w:numId="19">
    <w:abstractNumId w:val="16"/>
  </w:num>
  <w:num w:numId="20">
    <w:abstractNumId w:val="1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394"/>
    <w:rsid w:val="00000B46"/>
    <w:rsid w:val="0004132D"/>
    <w:rsid w:val="00063B91"/>
    <w:rsid w:val="0006760C"/>
    <w:rsid w:val="000B516C"/>
    <w:rsid w:val="000D45C6"/>
    <w:rsid w:val="000E0508"/>
    <w:rsid w:val="000E0A8D"/>
    <w:rsid w:val="000E41B8"/>
    <w:rsid w:val="001147F8"/>
    <w:rsid w:val="00134D58"/>
    <w:rsid w:val="00143086"/>
    <w:rsid w:val="00195EE1"/>
    <w:rsid w:val="001A5F43"/>
    <w:rsid w:val="001B7FCB"/>
    <w:rsid w:val="001E1644"/>
    <w:rsid w:val="001F700F"/>
    <w:rsid w:val="002114EB"/>
    <w:rsid w:val="002B0202"/>
    <w:rsid w:val="0031129F"/>
    <w:rsid w:val="00321958"/>
    <w:rsid w:val="0035142E"/>
    <w:rsid w:val="00356630"/>
    <w:rsid w:val="00372C8C"/>
    <w:rsid w:val="00374976"/>
    <w:rsid w:val="003840C0"/>
    <w:rsid w:val="003B13FE"/>
    <w:rsid w:val="00421AF7"/>
    <w:rsid w:val="004C47F2"/>
    <w:rsid w:val="004F24F8"/>
    <w:rsid w:val="0051142E"/>
    <w:rsid w:val="00522631"/>
    <w:rsid w:val="00524090"/>
    <w:rsid w:val="0054702A"/>
    <w:rsid w:val="00556C9B"/>
    <w:rsid w:val="005724E8"/>
    <w:rsid w:val="0061210C"/>
    <w:rsid w:val="006E1222"/>
    <w:rsid w:val="00744BB5"/>
    <w:rsid w:val="00794D15"/>
    <w:rsid w:val="007A0395"/>
    <w:rsid w:val="007B318B"/>
    <w:rsid w:val="007B6F85"/>
    <w:rsid w:val="007D23E2"/>
    <w:rsid w:val="00814F9F"/>
    <w:rsid w:val="00830BBE"/>
    <w:rsid w:val="00863F17"/>
    <w:rsid w:val="00895C6F"/>
    <w:rsid w:val="008C047D"/>
    <w:rsid w:val="008D6B94"/>
    <w:rsid w:val="008F4A8D"/>
    <w:rsid w:val="00923E34"/>
    <w:rsid w:val="00932201"/>
    <w:rsid w:val="00946240"/>
    <w:rsid w:val="009D1239"/>
    <w:rsid w:val="009D2C5F"/>
    <w:rsid w:val="00A01F63"/>
    <w:rsid w:val="00A07A29"/>
    <w:rsid w:val="00A437A2"/>
    <w:rsid w:val="00A93B41"/>
    <w:rsid w:val="00AC0423"/>
    <w:rsid w:val="00AC1D42"/>
    <w:rsid w:val="00B15BC5"/>
    <w:rsid w:val="00BD5735"/>
    <w:rsid w:val="00C06CB1"/>
    <w:rsid w:val="00C65650"/>
    <w:rsid w:val="00C83015"/>
    <w:rsid w:val="00C86B4C"/>
    <w:rsid w:val="00CA0FFD"/>
    <w:rsid w:val="00CB348B"/>
    <w:rsid w:val="00CB479B"/>
    <w:rsid w:val="00D2668A"/>
    <w:rsid w:val="00D7096B"/>
    <w:rsid w:val="00D77835"/>
    <w:rsid w:val="00D909B6"/>
    <w:rsid w:val="00DD07CB"/>
    <w:rsid w:val="00E1385E"/>
    <w:rsid w:val="00E31E59"/>
    <w:rsid w:val="00E422F9"/>
    <w:rsid w:val="00E62269"/>
    <w:rsid w:val="00E72918"/>
    <w:rsid w:val="00E92945"/>
    <w:rsid w:val="00EB2D6C"/>
    <w:rsid w:val="00F41A26"/>
    <w:rsid w:val="00F61787"/>
    <w:rsid w:val="00F81C06"/>
    <w:rsid w:val="00FA0394"/>
    <w:rsid w:val="00FB5DDD"/>
    <w:rsid w:val="00FD31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34262"/>
  <w15:docId w15:val="{EC6CBE94-5D62-42CA-A23D-D0F0B9C6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394"/>
    <w:rPr>
      <w:rFonts w:ascii="Times New Roman" w:eastAsia="Times New Roman" w:hAnsi="Times New Roman"/>
      <w:lang w:val="ru-RU" w:eastAsia="ru-RU"/>
    </w:rPr>
  </w:style>
  <w:style w:type="paragraph" w:styleId="1">
    <w:name w:val="heading 1"/>
    <w:basedOn w:val="a"/>
    <w:next w:val="a"/>
    <w:link w:val="10"/>
    <w:uiPriority w:val="99"/>
    <w:qFormat/>
    <w:rsid w:val="00FA0394"/>
    <w:pPr>
      <w:keepNext/>
      <w:outlineLvl w:val="0"/>
    </w:pPr>
    <w:rPr>
      <w:sz w:val="24"/>
    </w:rPr>
  </w:style>
  <w:style w:type="paragraph" w:styleId="3">
    <w:name w:val="heading 3"/>
    <w:basedOn w:val="a"/>
    <w:next w:val="a"/>
    <w:link w:val="30"/>
    <w:uiPriority w:val="99"/>
    <w:qFormat/>
    <w:rsid w:val="00FA0394"/>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FA0394"/>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FA039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A0394"/>
    <w:rPr>
      <w:rFonts w:ascii="Times New Roman" w:hAnsi="Times New Roman" w:cs="Times New Roman"/>
      <w:sz w:val="20"/>
      <w:szCs w:val="20"/>
      <w:lang w:eastAsia="ru-RU"/>
    </w:rPr>
  </w:style>
  <w:style w:type="character" w:customStyle="1" w:styleId="30">
    <w:name w:val="Заголовок 3 Знак"/>
    <w:link w:val="3"/>
    <w:uiPriority w:val="99"/>
    <w:semiHidden/>
    <w:locked/>
    <w:rsid w:val="00FA0394"/>
    <w:rPr>
      <w:rFonts w:ascii="Cambria" w:hAnsi="Cambria" w:cs="Times New Roman"/>
      <w:b/>
      <w:bCs/>
      <w:color w:val="4F81BD"/>
      <w:sz w:val="20"/>
      <w:szCs w:val="20"/>
      <w:lang w:eastAsia="ru-RU"/>
    </w:rPr>
  </w:style>
  <w:style w:type="character" w:customStyle="1" w:styleId="40">
    <w:name w:val="Заголовок 4 Знак"/>
    <w:link w:val="4"/>
    <w:uiPriority w:val="99"/>
    <w:semiHidden/>
    <w:locked/>
    <w:rsid w:val="00FA0394"/>
    <w:rPr>
      <w:rFonts w:ascii="Cambria" w:hAnsi="Cambria" w:cs="Times New Roman"/>
      <w:b/>
      <w:bCs/>
      <w:i/>
      <w:iCs/>
      <w:color w:val="4F81BD"/>
      <w:sz w:val="20"/>
      <w:szCs w:val="20"/>
      <w:lang w:eastAsia="ru-RU"/>
    </w:rPr>
  </w:style>
  <w:style w:type="character" w:customStyle="1" w:styleId="60">
    <w:name w:val="Заголовок 6 Знак"/>
    <w:link w:val="6"/>
    <w:uiPriority w:val="99"/>
    <w:semiHidden/>
    <w:locked/>
    <w:rsid w:val="00FA0394"/>
    <w:rPr>
      <w:rFonts w:ascii="Cambria" w:hAnsi="Cambria" w:cs="Times New Roman"/>
      <w:i/>
      <w:iCs/>
      <w:color w:val="243F60"/>
      <w:sz w:val="20"/>
      <w:szCs w:val="20"/>
      <w:lang w:eastAsia="ru-RU"/>
    </w:rPr>
  </w:style>
  <w:style w:type="paragraph" w:styleId="a3">
    <w:name w:val="Title"/>
    <w:basedOn w:val="a"/>
    <w:link w:val="a4"/>
    <w:uiPriority w:val="99"/>
    <w:qFormat/>
    <w:rsid w:val="00FA0394"/>
    <w:pPr>
      <w:jc w:val="center"/>
    </w:pPr>
    <w:rPr>
      <w:sz w:val="28"/>
      <w:lang w:val="uk-UA"/>
    </w:rPr>
  </w:style>
  <w:style w:type="character" w:customStyle="1" w:styleId="a4">
    <w:name w:val="Заголовок Знак"/>
    <w:link w:val="a3"/>
    <w:uiPriority w:val="99"/>
    <w:locked/>
    <w:rsid w:val="00FA0394"/>
    <w:rPr>
      <w:rFonts w:ascii="Times New Roman" w:hAnsi="Times New Roman" w:cs="Times New Roman"/>
      <w:sz w:val="20"/>
      <w:szCs w:val="20"/>
      <w:lang w:val="uk-UA" w:eastAsia="ru-RU"/>
    </w:rPr>
  </w:style>
  <w:style w:type="paragraph" w:styleId="a5">
    <w:name w:val="Body Text Indent"/>
    <w:basedOn w:val="a"/>
    <w:link w:val="a6"/>
    <w:uiPriority w:val="99"/>
    <w:rsid w:val="00FA0394"/>
    <w:pPr>
      <w:ind w:firstLine="426"/>
      <w:jc w:val="both"/>
    </w:pPr>
    <w:rPr>
      <w:sz w:val="28"/>
      <w:lang w:val="uk-UA"/>
    </w:rPr>
  </w:style>
  <w:style w:type="character" w:customStyle="1" w:styleId="a6">
    <w:name w:val="Основной текст с отступом Знак"/>
    <w:link w:val="a5"/>
    <w:uiPriority w:val="99"/>
    <w:locked/>
    <w:rsid w:val="00FA0394"/>
    <w:rPr>
      <w:rFonts w:ascii="Times New Roman" w:hAnsi="Times New Roman" w:cs="Times New Roman"/>
      <w:sz w:val="20"/>
      <w:szCs w:val="20"/>
      <w:lang w:val="uk-UA" w:eastAsia="ru-RU"/>
    </w:rPr>
  </w:style>
  <w:style w:type="paragraph" w:styleId="a7">
    <w:name w:val="List Paragraph"/>
    <w:basedOn w:val="a"/>
    <w:uiPriority w:val="99"/>
    <w:qFormat/>
    <w:rsid w:val="00FA0394"/>
    <w:pPr>
      <w:ind w:left="720"/>
      <w:contextualSpacing/>
    </w:pPr>
  </w:style>
  <w:style w:type="paragraph" w:styleId="31">
    <w:name w:val="Body Text Indent 3"/>
    <w:basedOn w:val="a"/>
    <w:link w:val="32"/>
    <w:uiPriority w:val="99"/>
    <w:rsid w:val="00FA0394"/>
    <w:pPr>
      <w:spacing w:after="120"/>
      <w:ind w:left="283"/>
    </w:pPr>
    <w:rPr>
      <w:sz w:val="16"/>
      <w:szCs w:val="16"/>
    </w:rPr>
  </w:style>
  <w:style w:type="character" w:customStyle="1" w:styleId="32">
    <w:name w:val="Основной текст с отступом 3 Знак"/>
    <w:link w:val="31"/>
    <w:uiPriority w:val="99"/>
    <w:locked/>
    <w:rsid w:val="00FA0394"/>
    <w:rPr>
      <w:rFonts w:ascii="Times New Roman" w:hAnsi="Times New Roman" w:cs="Times New Roman"/>
      <w:sz w:val="16"/>
      <w:szCs w:val="16"/>
      <w:lang w:eastAsia="ru-RU"/>
    </w:rPr>
  </w:style>
  <w:style w:type="paragraph" w:styleId="a8">
    <w:name w:val="Plain Text"/>
    <w:basedOn w:val="a"/>
    <w:link w:val="a9"/>
    <w:uiPriority w:val="99"/>
    <w:rsid w:val="00FA0394"/>
    <w:rPr>
      <w:rFonts w:ascii="Courier New" w:hAnsi="Courier New"/>
    </w:rPr>
  </w:style>
  <w:style w:type="character" w:customStyle="1" w:styleId="a9">
    <w:name w:val="Текст Знак"/>
    <w:link w:val="a8"/>
    <w:uiPriority w:val="99"/>
    <w:locked/>
    <w:rsid w:val="00FA0394"/>
    <w:rPr>
      <w:rFonts w:ascii="Courier New" w:hAnsi="Courier New" w:cs="Times New Roman"/>
      <w:sz w:val="20"/>
      <w:szCs w:val="20"/>
      <w:lang w:eastAsia="ru-RU"/>
    </w:rPr>
  </w:style>
  <w:style w:type="character" w:customStyle="1" w:styleId="apple-converted-space">
    <w:name w:val="apple-converted-space"/>
    <w:uiPriority w:val="99"/>
    <w:rsid w:val="00FA0394"/>
    <w:rPr>
      <w:rFonts w:ascii="Times New Roman" w:hAnsi="Times New Roman" w:cs="Times New Roman"/>
    </w:rPr>
  </w:style>
  <w:style w:type="character" w:styleId="aa">
    <w:name w:val="Book Title"/>
    <w:uiPriority w:val="99"/>
    <w:qFormat/>
    <w:rsid w:val="00FA0394"/>
    <w:rPr>
      <w:rFonts w:cs="Times New Roman"/>
      <w:b/>
      <w:bCs/>
      <w:smallCaps/>
      <w:spacing w:val="5"/>
    </w:rPr>
  </w:style>
  <w:style w:type="paragraph" w:styleId="ab">
    <w:name w:val="Normal (Web)"/>
    <w:basedOn w:val="a"/>
    <w:uiPriority w:val="99"/>
    <w:rsid w:val="00FA0394"/>
    <w:pPr>
      <w:spacing w:before="100" w:beforeAutospacing="1" w:after="100" w:afterAutospacing="1"/>
    </w:pPr>
    <w:rPr>
      <w:sz w:val="24"/>
      <w:szCs w:val="24"/>
    </w:rPr>
  </w:style>
  <w:style w:type="paragraph" w:customStyle="1" w:styleId="caaieiaie71">
    <w:name w:val="caaieiaie 71"/>
    <w:basedOn w:val="a"/>
    <w:next w:val="a"/>
    <w:uiPriority w:val="99"/>
    <w:rsid w:val="00FA0394"/>
    <w:pPr>
      <w:keepNext/>
      <w:widowControl w:val="0"/>
      <w:spacing w:line="300" w:lineRule="exact"/>
      <w:jc w:val="center"/>
    </w:pPr>
    <w:rPr>
      <w:b/>
      <w:sz w:val="28"/>
    </w:rPr>
  </w:style>
  <w:style w:type="paragraph" w:customStyle="1" w:styleId="BodyText31">
    <w:name w:val="Body Text 31"/>
    <w:basedOn w:val="a"/>
    <w:uiPriority w:val="99"/>
    <w:rsid w:val="00FA0394"/>
    <w:pPr>
      <w:widowControl w:val="0"/>
      <w:jc w:val="center"/>
    </w:pPr>
    <w:rPr>
      <w:sz w:val="22"/>
    </w:rPr>
  </w:style>
  <w:style w:type="paragraph" w:customStyle="1" w:styleId="font5">
    <w:name w:val="font5"/>
    <w:basedOn w:val="a"/>
    <w:uiPriority w:val="99"/>
    <w:rsid w:val="00FA0394"/>
    <w:pPr>
      <w:widowControl w:val="0"/>
      <w:spacing w:before="100" w:after="100"/>
    </w:pPr>
    <w:rPr>
      <w:rFonts w:ascii="Courier New" w:hAnsi="Courier New" w:cs="Courier New"/>
      <w:sz w:val="22"/>
      <w:szCs w:val="22"/>
    </w:rPr>
  </w:style>
  <w:style w:type="paragraph" w:customStyle="1" w:styleId="11">
    <w:name w:val="Обычный1"/>
    <w:uiPriority w:val="99"/>
    <w:rsid w:val="00FA0394"/>
    <w:rPr>
      <w:rFonts w:ascii="Times New Roman" w:eastAsia="Times New Roman" w:hAnsi="Times New Roman"/>
      <w:lang w:val="ru-RU" w:eastAsia="ru-RU"/>
    </w:rPr>
  </w:style>
  <w:style w:type="paragraph" w:styleId="33">
    <w:name w:val="Body Text 3"/>
    <w:basedOn w:val="a"/>
    <w:link w:val="34"/>
    <w:uiPriority w:val="99"/>
    <w:semiHidden/>
    <w:rsid w:val="00FA0394"/>
    <w:pPr>
      <w:spacing w:after="120"/>
    </w:pPr>
    <w:rPr>
      <w:sz w:val="16"/>
      <w:szCs w:val="16"/>
    </w:rPr>
  </w:style>
  <w:style w:type="character" w:customStyle="1" w:styleId="34">
    <w:name w:val="Основной текст 3 Знак"/>
    <w:link w:val="33"/>
    <w:uiPriority w:val="99"/>
    <w:semiHidden/>
    <w:locked/>
    <w:rsid w:val="00FA0394"/>
    <w:rPr>
      <w:rFonts w:ascii="Times New Roman" w:hAnsi="Times New Roman" w:cs="Times New Roman"/>
      <w:sz w:val="16"/>
      <w:szCs w:val="16"/>
      <w:lang w:eastAsia="ru-RU"/>
    </w:rPr>
  </w:style>
  <w:style w:type="paragraph" w:customStyle="1" w:styleId="BodyText21">
    <w:name w:val="Body Text 21"/>
    <w:basedOn w:val="a"/>
    <w:uiPriority w:val="99"/>
    <w:rsid w:val="00FA0394"/>
    <w:pPr>
      <w:widowControl w:val="0"/>
      <w:spacing w:before="120" w:line="216" w:lineRule="auto"/>
      <w:jc w:val="center"/>
    </w:pPr>
    <w:rPr>
      <w:sz w:val="24"/>
    </w:rPr>
  </w:style>
  <w:style w:type="paragraph" w:customStyle="1" w:styleId="xl27">
    <w:name w:val="xl27"/>
    <w:basedOn w:val="a"/>
    <w:uiPriority w:val="99"/>
    <w:rsid w:val="00FA0394"/>
    <w:pPr>
      <w:spacing w:before="100" w:after="100"/>
      <w:jc w:val="right"/>
    </w:pPr>
    <w:rPr>
      <w:sz w:val="22"/>
    </w:rPr>
  </w:style>
  <w:style w:type="paragraph" w:customStyle="1" w:styleId="12">
    <w:name w:val="Знак Знак Знак Знак Знак Знак Знак Знак Знак Знак Знак Знак1"/>
    <w:basedOn w:val="a"/>
    <w:uiPriority w:val="99"/>
    <w:rsid w:val="00FA0394"/>
    <w:rPr>
      <w:rFonts w:ascii="Verdana" w:hAnsi="Verdana" w:cs="Verdana"/>
      <w:lang w:val="en-US" w:eastAsia="en-US"/>
    </w:rPr>
  </w:style>
  <w:style w:type="paragraph" w:styleId="ac">
    <w:name w:val="Balloon Text"/>
    <w:basedOn w:val="a"/>
    <w:link w:val="ad"/>
    <w:uiPriority w:val="99"/>
    <w:semiHidden/>
    <w:rsid w:val="00FA0394"/>
    <w:rPr>
      <w:rFonts w:ascii="Tahoma" w:hAnsi="Tahoma" w:cs="Tahoma"/>
      <w:sz w:val="16"/>
      <w:szCs w:val="16"/>
    </w:rPr>
  </w:style>
  <w:style w:type="character" w:customStyle="1" w:styleId="ad">
    <w:name w:val="Текст выноски Знак"/>
    <w:link w:val="ac"/>
    <w:uiPriority w:val="99"/>
    <w:semiHidden/>
    <w:locked/>
    <w:rsid w:val="00FA0394"/>
    <w:rPr>
      <w:rFonts w:ascii="Tahoma" w:hAnsi="Tahoma" w:cs="Tahoma"/>
      <w:sz w:val="16"/>
      <w:szCs w:val="16"/>
      <w:lang w:eastAsia="ru-RU"/>
    </w:rPr>
  </w:style>
  <w:style w:type="paragraph" w:styleId="ae">
    <w:name w:val="Body Text"/>
    <w:basedOn w:val="a"/>
    <w:link w:val="af"/>
    <w:uiPriority w:val="99"/>
    <w:semiHidden/>
    <w:rsid w:val="00FA0394"/>
    <w:pPr>
      <w:spacing w:after="120"/>
    </w:pPr>
  </w:style>
  <w:style w:type="character" w:customStyle="1" w:styleId="af">
    <w:name w:val="Основной текст Знак"/>
    <w:link w:val="ae"/>
    <w:uiPriority w:val="99"/>
    <w:semiHidden/>
    <w:locked/>
    <w:rsid w:val="00FA0394"/>
    <w:rPr>
      <w:rFonts w:ascii="Times New Roman" w:hAnsi="Times New Roman" w:cs="Times New Roman"/>
      <w:sz w:val="20"/>
      <w:szCs w:val="20"/>
      <w:lang w:eastAsia="ru-RU"/>
    </w:rPr>
  </w:style>
  <w:style w:type="paragraph" w:customStyle="1" w:styleId="2">
    <w:name w:val="Обычный2"/>
    <w:uiPriority w:val="99"/>
    <w:rsid w:val="00FA0394"/>
    <w:rPr>
      <w:rFonts w:ascii="Times New Roman" w:eastAsia="Times New Roman" w:hAnsi="Times New Roman"/>
      <w:lang w:val="ru-RU" w:eastAsia="ru-RU"/>
    </w:rPr>
  </w:style>
  <w:style w:type="paragraph" w:customStyle="1" w:styleId="35">
    <w:name w:val="Обычный3"/>
    <w:uiPriority w:val="99"/>
    <w:rsid w:val="00FA0394"/>
    <w:rPr>
      <w:rFonts w:ascii="Times New Roman" w:eastAsia="Times New Roman" w:hAnsi="Times New Roman"/>
      <w:lang w:val="ru-RU" w:eastAsia="ru-RU"/>
    </w:rPr>
  </w:style>
  <w:style w:type="paragraph" w:styleId="af0">
    <w:name w:val="header"/>
    <w:basedOn w:val="a"/>
    <w:link w:val="af1"/>
    <w:uiPriority w:val="99"/>
    <w:rsid w:val="00FA0394"/>
    <w:pPr>
      <w:tabs>
        <w:tab w:val="center" w:pos="4677"/>
        <w:tab w:val="right" w:pos="9355"/>
      </w:tabs>
    </w:pPr>
    <w:rPr>
      <w:sz w:val="24"/>
      <w:szCs w:val="24"/>
    </w:rPr>
  </w:style>
  <w:style w:type="character" w:customStyle="1" w:styleId="af1">
    <w:name w:val="Верхний колонтитул Знак"/>
    <w:link w:val="af0"/>
    <w:uiPriority w:val="99"/>
    <w:locked/>
    <w:rsid w:val="00FA0394"/>
    <w:rPr>
      <w:rFonts w:ascii="Times New Roman" w:hAnsi="Times New Roman" w:cs="Times New Roman"/>
      <w:sz w:val="24"/>
      <w:szCs w:val="24"/>
      <w:lang w:eastAsia="ru-RU"/>
    </w:rPr>
  </w:style>
  <w:style w:type="paragraph" w:styleId="af2">
    <w:name w:val="footer"/>
    <w:basedOn w:val="a"/>
    <w:link w:val="af3"/>
    <w:uiPriority w:val="99"/>
    <w:rsid w:val="00FA0394"/>
    <w:pPr>
      <w:tabs>
        <w:tab w:val="center" w:pos="4677"/>
        <w:tab w:val="right" w:pos="9355"/>
      </w:tabs>
    </w:pPr>
    <w:rPr>
      <w:sz w:val="24"/>
      <w:szCs w:val="24"/>
    </w:rPr>
  </w:style>
  <w:style w:type="character" w:customStyle="1" w:styleId="af3">
    <w:name w:val="Нижний колонтитул Знак"/>
    <w:link w:val="af2"/>
    <w:uiPriority w:val="99"/>
    <w:locked/>
    <w:rsid w:val="00FA0394"/>
    <w:rPr>
      <w:rFonts w:ascii="Times New Roman" w:hAnsi="Times New Roman" w:cs="Times New Roman"/>
      <w:sz w:val="24"/>
      <w:szCs w:val="24"/>
      <w:lang w:eastAsia="ru-RU"/>
    </w:rPr>
  </w:style>
  <w:style w:type="paragraph" w:styleId="HTML">
    <w:name w:val="HTML Preformatted"/>
    <w:basedOn w:val="a"/>
    <w:link w:val="HTML0"/>
    <w:uiPriority w:val="99"/>
    <w:rsid w:val="00FA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FA0394"/>
    <w:rPr>
      <w:rFonts w:ascii="Courier New" w:hAnsi="Courier New" w:cs="Courier New"/>
      <w:sz w:val="20"/>
      <w:szCs w:val="20"/>
      <w:lang w:val="uk-UA" w:eastAsia="uk-UA"/>
    </w:rPr>
  </w:style>
  <w:style w:type="table" w:styleId="af4">
    <w:name w:val="Table Grid"/>
    <w:basedOn w:val="a1"/>
    <w:uiPriority w:val="99"/>
    <w:rsid w:val="00FA0394"/>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uiPriority w:val="99"/>
    <w:qFormat/>
    <w:rsid w:val="00FA0394"/>
    <w:rPr>
      <w:rFonts w:ascii="Times New Roman" w:hAnsi="Times New Roman" w:cs="Times New Roman"/>
      <w:b/>
      <w:bCs/>
    </w:rPr>
  </w:style>
  <w:style w:type="paragraph" w:customStyle="1" w:styleId="8">
    <w:name w:val="Обычный8"/>
    <w:uiPriority w:val="99"/>
    <w:rsid w:val="00FA0394"/>
    <w:rPr>
      <w:rFonts w:ascii="Times New Roman" w:eastAsia="Times New Roman" w:hAnsi="Times New Roman"/>
      <w:lang w:val="ru-RU" w:eastAsia="ru-RU"/>
    </w:rPr>
  </w:style>
  <w:style w:type="character" w:styleId="af6">
    <w:name w:val="Hyperlink"/>
    <w:uiPriority w:val="99"/>
    <w:semiHidden/>
    <w:rsid w:val="00FA0394"/>
    <w:rPr>
      <w:rFonts w:ascii="Times New Roman" w:hAnsi="Times New Roman" w:cs="Times New Roman"/>
      <w:color w:val="0000FF"/>
      <w:u w:val="single"/>
    </w:rPr>
  </w:style>
  <w:style w:type="character" w:styleId="af7">
    <w:name w:val="line number"/>
    <w:uiPriority w:val="99"/>
    <w:semiHidden/>
    <w:rsid w:val="00FA0394"/>
    <w:rPr>
      <w:rFonts w:cs="Times New Roman"/>
    </w:rPr>
  </w:style>
  <w:style w:type="character" w:customStyle="1" w:styleId="xfmc1">
    <w:name w:val="xfmc1"/>
    <w:uiPriority w:val="99"/>
    <w:rsid w:val="003840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05422">
      <w:marLeft w:val="0"/>
      <w:marRight w:val="0"/>
      <w:marTop w:val="0"/>
      <w:marBottom w:val="0"/>
      <w:divBdr>
        <w:top w:val="none" w:sz="0" w:space="0" w:color="auto"/>
        <w:left w:val="none" w:sz="0" w:space="0" w:color="auto"/>
        <w:bottom w:val="none" w:sz="0" w:space="0" w:color="auto"/>
        <w:right w:val="none" w:sz="0" w:space="0" w:color="auto"/>
      </w:divBdr>
    </w:div>
    <w:div w:id="978805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pr.kharkov.ua/aktualnaya-informatsiya/novosti/evrointegraciya-vozmoghnosti-i-perspektivy-razvitiya-predprinimatelyskoy-deyately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8860</Words>
  <Characters>50503</Characters>
  <Application>Microsoft Office Word</Application>
  <DocSecurity>0</DocSecurity>
  <Lines>420</Lines>
  <Paragraphs>118</Paragraphs>
  <ScaleCrop>false</ScaleCrop>
  <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Пользователь Windows</cp:lastModifiedBy>
  <cp:revision>8</cp:revision>
  <cp:lastPrinted>2018-10-17T07:32:00Z</cp:lastPrinted>
  <dcterms:created xsi:type="dcterms:W3CDTF">2018-10-23T05:55:00Z</dcterms:created>
  <dcterms:modified xsi:type="dcterms:W3CDTF">2018-10-25T08:00:00Z</dcterms:modified>
</cp:coreProperties>
</file>